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AD" w:rsidRDefault="00CB1EAD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96pt">
            <v:imagedata r:id="rId6" o:title="Рисунок (33)"/>
          </v:shape>
        </w:pict>
      </w:r>
      <w:bookmarkStart w:id="0" w:name="_GoBack"/>
      <w:bookmarkEnd w:id="0"/>
    </w:p>
    <w:p w:rsidR="00CB1EAD" w:rsidRDefault="00CB1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6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81" w:rsidRPr="00DC4B67" w:rsidRDefault="00CF5481" w:rsidP="00CF5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31 декабря 2019 г.</w:t>
      </w:r>
      <w:r w:rsidRPr="00DC4B67">
        <w:rPr>
          <w:rFonts w:ascii="Times New Roman" w:hAnsi="Times New Roman" w:cs="Times New Roman"/>
          <w:sz w:val="24"/>
          <w:szCs w:val="24"/>
        </w:rPr>
        <w:tab/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    с. Соусканиха    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DC4B67">
        <w:rPr>
          <w:rFonts w:ascii="Times New Roman" w:hAnsi="Times New Roman" w:cs="Times New Roman"/>
          <w:sz w:val="24"/>
          <w:szCs w:val="24"/>
        </w:rPr>
        <w:tab/>
        <w:t xml:space="preserve">      № 2</w:t>
      </w:r>
      <w:r w:rsidR="00BF731D">
        <w:rPr>
          <w:rFonts w:ascii="Times New Roman" w:hAnsi="Times New Roman" w:cs="Times New Roman"/>
          <w:sz w:val="24"/>
          <w:szCs w:val="24"/>
        </w:rPr>
        <w:t>3</w:t>
      </w:r>
      <w:r w:rsidR="00BD34C3">
        <w:rPr>
          <w:rFonts w:ascii="Times New Roman" w:hAnsi="Times New Roman" w:cs="Times New Roman"/>
          <w:sz w:val="24"/>
          <w:szCs w:val="24"/>
        </w:rPr>
        <w:t>2</w:t>
      </w:r>
    </w:p>
    <w:p w:rsidR="00CF5481" w:rsidRPr="00DC4B67" w:rsidRDefault="00CF5481" w:rsidP="00CF5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62" w:rsidRPr="0062413B" w:rsidRDefault="00CF5481" w:rsidP="00F15062">
      <w:pPr>
        <w:pStyle w:val="a"/>
        <w:numPr>
          <w:ilvl w:val="0"/>
          <w:numId w:val="0"/>
        </w:numPr>
        <w:ind w:left="720" w:hanging="720"/>
        <w:rPr>
          <w:szCs w:val="24"/>
          <w:lang w:val="ru-RU"/>
        </w:rPr>
      </w:pPr>
      <w:r w:rsidRPr="00182B23">
        <w:t xml:space="preserve">об утверждении </w:t>
      </w:r>
      <w:r w:rsidR="005973D2">
        <w:rPr>
          <w:color w:val="000000"/>
        </w:rPr>
        <w:t>Положения</w:t>
      </w:r>
      <w:r w:rsidR="005973D2" w:rsidRPr="005973D2">
        <w:rPr>
          <w:color w:val="000000"/>
        </w:rPr>
        <w:t xml:space="preserve"> </w:t>
      </w:r>
      <w:r w:rsidR="00F15062">
        <w:rPr>
          <w:szCs w:val="24"/>
          <w:lang w:val="ru-RU"/>
        </w:rPr>
        <w:t xml:space="preserve">об </w:t>
      </w:r>
      <w:r w:rsidR="00BD34C3">
        <w:rPr>
          <w:szCs w:val="24"/>
          <w:lang w:val="ru-RU"/>
        </w:rPr>
        <w:t>учебном кабинете</w:t>
      </w:r>
    </w:p>
    <w:p w:rsidR="00EE3DA6" w:rsidRDefault="00EE3DA6" w:rsidP="00BF731D">
      <w:pPr>
        <w:pStyle w:val="a9"/>
        <w:jc w:val="center"/>
      </w:pPr>
      <w:r w:rsidRPr="00182B23">
        <w:rPr>
          <w:b/>
        </w:rPr>
        <w:t>в МКОУ «</w:t>
      </w:r>
      <w:r w:rsidRPr="00182B23">
        <w:rPr>
          <w:b/>
          <w:color w:val="000000"/>
        </w:rPr>
        <w:t>Соусканихинская средняя общеобразовательная школа</w:t>
      </w:r>
      <w:r w:rsidRPr="00182B23">
        <w:rPr>
          <w:b/>
        </w:rPr>
        <w:t>»</w:t>
      </w:r>
    </w:p>
    <w:p w:rsidR="00BF731D" w:rsidRDefault="00BF731D" w:rsidP="00EE3D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481" w:rsidRPr="00EE3DA6" w:rsidRDefault="005973D2" w:rsidP="00EE3D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D34C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15062" w:rsidRPr="00BD34C3">
        <w:rPr>
          <w:rFonts w:ascii="Times New Roman" w:hAnsi="Times New Roman" w:cs="Times New Roman"/>
          <w:sz w:val="24"/>
          <w:szCs w:val="24"/>
        </w:rPr>
        <w:t xml:space="preserve"> </w:t>
      </w:r>
      <w:r w:rsidR="00BD34C3" w:rsidRPr="00BD34C3">
        <w:rPr>
          <w:rFonts w:ascii="Times New Roman" w:hAnsi="Times New Roman" w:cs="Times New Roman"/>
          <w:sz w:val="24"/>
          <w:szCs w:val="24"/>
        </w:rPr>
        <w:t>с  Федеральным законом  от 29.12.2012 N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СанПиН 2.4.4.1251-03 «Санитарно-эпидемиологические требования к учреждениям дополнительного образования детей (внешкольные учреждения)», СанПиН 2.2.2/2.4.1340-03 «Гигиенические требования к ПЭВМ и организации работы», Правилами противопожарного режима в Российской Федерации, Правилами техники безопасности для</w:t>
      </w:r>
      <w:proofErr w:type="gramEnd"/>
      <w:r w:rsidR="00BD34C3" w:rsidRPr="00BD3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4C3" w:rsidRPr="00BD34C3">
        <w:rPr>
          <w:rFonts w:ascii="Times New Roman" w:hAnsi="Times New Roman" w:cs="Times New Roman"/>
          <w:sz w:val="24"/>
          <w:szCs w:val="24"/>
        </w:rPr>
        <w:t>кабинетов (лабораторий) химии общеобразовательных школ министерства просвещения СССР, Правилами техники безопасности для кабинетов (лабораторий) физики общеобразовательных школ министерства просвещения СССР,</w:t>
      </w:r>
      <w:r w:rsidR="00BD34C3" w:rsidRPr="00BD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4C3" w:rsidRPr="00BD34C3">
        <w:rPr>
          <w:rFonts w:ascii="Times New Roman" w:hAnsi="Times New Roman" w:cs="Times New Roman"/>
          <w:sz w:val="24"/>
          <w:szCs w:val="24"/>
        </w:rPr>
        <w:t>Правилами безопасности занятий по физической культуре и спорту в общеобразовательных школах, Положением об учебных мастерских общеобразовательной школы</w:t>
      </w:r>
      <w:r w:rsidR="00BD34C3">
        <w:t xml:space="preserve">, </w:t>
      </w:r>
      <w:r w:rsidR="00BD34C3" w:rsidRPr="00C30185">
        <w:rPr>
          <w:rFonts w:ascii="Times New Roman" w:hAnsi="Times New Roman" w:cs="Times New Roman"/>
          <w:sz w:val="24"/>
          <w:szCs w:val="24"/>
        </w:rPr>
        <w:t>Уставом</w:t>
      </w:r>
      <w:r w:rsidR="00BD34C3" w:rsidRPr="00BD34C3">
        <w:rPr>
          <w:rFonts w:ascii="Times New Roman" w:hAnsi="Times New Roman"/>
          <w:sz w:val="24"/>
          <w:szCs w:val="24"/>
        </w:rPr>
        <w:t xml:space="preserve"> </w:t>
      </w:r>
      <w:r w:rsidR="00BD34C3" w:rsidRPr="00EE3DA6">
        <w:rPr>
          <w:rFonts w:ascii="Times New Roman" w:hAnsi="Times New Roman"/>
          <w:sz w:val="24"/>
          <w:szCs w:val="24"/>
        </w:rPr>
        <w:t>МКОУ «Соусканихинская СОШ»</w:t>
      </w:r>
      <w:r w:rsidRPr="00EE3DA6">
        <w:rPr>
          <w:rFonts w:ascii="Times New Roman" w:hAnsi="Times New Roman" w:cs="Times New Roman"/>
          <w:sz w:val="24"/>
          <w:szCs w:val="24"/>
        </w:rPr>
        <w:t xml:space="preserve">, </w:t>
      </w:r>
      <w:r w:rsidR="00CF5481" w:rsidRPr="00EE3DA6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на</w:t>
      </w:r>
      <w:r w:rsidR="00CF5481" w:rsidRPr="00EE3DA6">
        <w:rPr>
          <w:rFonts w:ascii="Times New Roman" w:hAnsi="Times New Roman" w:cs="Times New Roman"/>
          <w:sz w:val="24"/>
          <w:szCs w:val="24"/>
        </w:rPr>
        <w:t xml:space="preserve"> основании решения педагогического совета (протокол № 3 от 31.12.2019 года), </w:t>
      </w:r>
      <w:proofErr w:type="gramEnd"/>
    </w:p>
    <w:p w:rsidR="00941F72" w:rsidRDefault="00941F72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5481" w:rsidRPr="00F15062" w:rsidRDefault="00CF5481" w:rsidP="00F15062">
      <w:pPr>
        <w:pStyle w:val="a"/>
        <w:numPr>
          <w:ilvl w:val="0"/>
          <w:numId w:val="1"/>
        </w:numPr>
        <w:jc w:val="both"/>
        <w:rPr>
          <w:b w:val="0"/>
          <w:szCs w:val="24"/>
        </w:rPr>
      </w:pPr>
      <w:r w:rsidRPr="00F15062">
        <w:rPr>
          <w:b w:val="0"/>
          <w:szCs w:val="24"/>
        </w:rPr>
        <w:t xml:space="preserve">Утвердить </w:t>
      </w:r>
      <w:r w:rsidR="005973D2" w:rsidRPr="00F15062">
        <w:rPr>
          <w:b w:val="0"/>
          <w:color w:val="000000"/>
          <w:szCs w:val="24"/>
        </w:rPr>
        <w:t xml:space="preserve">Положение </w:t>
      </w:r>
      <w:r w:rsidR="00F15062" w:rsidRPr="00F15062">
        <w:rPr>
          <w:b w:val="0"/>
          <w:szCs w:val="24"/>
          <w:lang w:val="ru-RU"/>
        </w:rPr>
        <w:t xml:space="preserve">об </w:t>
      </w:r>
      <w:r w:rsidR="00BD34C3">
        <w:rPr>
          <w:b w:val="0"/>
          <w:szCs w:val="24"/>
          <w:lang w:val="ru-RU"/>
        </w:rPr>
        <w:t>учебном кабинете</w:t>
      </w:r>
      <w:r w:rsidR="00F15062">
        <w:rPr>
          <w:b w:val="0"/>
          <w:szCs w:val="24"/>
          <w:lang w:val="ru-RU"/>
        </w:rPr>
        <w:t xml:space="preserve"> </w:t>
      </w:r>
      <w:r w:rsidR="00EE3DA6" w:rsidRPr="00F15062">
        <w:rPr>
          <w:b w:val="0"/>
          <w:szCs w:val="24"/>
        </w:rPr>
        <w:t>в МКОУ «</w:t>
      </w:r>
      <w:r w:rsidR="00EE3DA6" w:rsidRPr="00F15062">
        <w:rPr>
          <w:b w:val="0"/>
          <w:color w:val="000000"/>
          <w:szCs w:val="24"/>
          <w:lang w:eastAsia="ru-RU"/>
        </w:rPr>
        <w:t>Соусканихинская средняя общеобразовательная школа</w:t>
      </w:r>
      <w:r w:rsidR="00EE3DA6" w:rsidRPr="00F15062">
        <w:rPr>
          <w:b w:val="0"/>
          <w:szCs w:val="24"/>
        </w:rPr>
        <w:t>»</w:t>
      </w:r>
      <w:r w:rsidR="00182B23" w:rsidRPr="00F15062">
        <w:rPr>
          <w:b w:val="0"/>
          <w:szCs w:val="24"/>
        </w:rPr>
        <w:t xml:space="preserve"> </w:t>
      </w:r>
      <w:r w:rsidRPr="00F15062">
        <w:rPr>
          <w:b w:val="0"/>
          <w:szCs w:val="24"/>
        </w:rPr>
        <w:t>(ПРИЛОЖЕНИЕ 1);</w:t>
      </w:r>
    </w:p>
    <w:p w:rsidR="00CF5481" w:rsidRPr="00EE3DA6" w:rsidRDefault="00CF5481" w:rsidP="00BF731D">
      <w:pPr>
        <w:pStyle w:val="a4"/>
        <w:numPr>
          <w:ilvl w:val="0"/>
          <w:numId w:val="1"/>
        </w:numPr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EE3DA6">
        <w:rPr>
          <w:rFonts w:ascii="Times New Roman" w:hAnsi="Times New Roman"/>
          <w:sz w:val="24"/>
          <w:szCs w:val="24"/>
        </w:rPr>
        <w:t xml:space="preserve">Ответственному за сайт ОУ, </w:t>
      </w:r>
      <w:proofErr w:type="spellStart"/>
      <w:r w:rsidRPr="00EE3DA6">
        <w:rPr>
          <w:rFonts w:ascii="Times New Roman" w:hAnsi="Times New Roman"/>
          <w:sz w:val="24"/>
          <w:szCs w:val="24"/>
        </w:rPr>
        <w:t>Рауш</w:t>
      </w:r>
      <w:proofErr w:type="spellEnd"/>
      <w:r w:rsidRPr="00EE3DA6">
        <w:rPr>
          <w:rFonts w:ascii="Times New Roman" w:hAnsi="Times New Roman"/>
          <w:sz w:val="24"/>
          <w:szCs w:val="24"/>
        </w:rPr>
        <w:t xml:space="preserve"> В.И., разместить на официальном сайте МКОУ «Соусканихинская СОШ» </w:t>
      </w:r>
      <w:r w:rsidR="00EE3DA6" w:rsidRPr="00EE3DA6">
        <w:rPr>
          <w:rFonts w:ascii="Times New Roman" w:hAnsi="Times New Roman"/>
          <w:sz w:val="24"/>
          <w:szCs w:val="24"/>
        </w:rPr>
        <w:t xml:space="preserve">в разделе «Документы» </w:t>
      </w:r>
      <w:r w:rsidR="00BD34C3" w:rsidRPr="00F15062">
        <w:rPr>
          <w:szCs w:val="24"/>
        </w:rPr>
        <w:t xml:space="preserve">об </w:t>
      </w:r>
      <w:r w:rsidR="00BD34C3" w:rsidRPr="00BD34C3">
        <w:rPr>
          <w:rFonts w:ascii="Times New Roman" w:hAnsi="Times New Roman"/>
          <w:szCs w:val="24"/>
        </w:rPr>
        <w:t>учебном кабинете</w:t>
      </w:r>
      <w:r w:rsidR="00BF731D" w:rsidRPr="00D478B0">
        <w:rPr>
          <w:b/>
        </w:rPr>
        <w:t xml:space="preserve"> </w:t>
      </w:r>
      <w:r w:rsidR="00EE3DA6" w:rsidRPr="00EE3DA6">
        <w:rPr>
          <w:rFonts w:ascii="Times New Roman" w:hAnsi="Times New Roman"/>
          <w:sz w:val="24"/>
          <w:szCs w:val="24"/>
        </w:rPr>
        <w:t>в МКОУ «</w:t>
      </w:r>
      <w:r w:rsidR="00EE3DA6" w:rsidRPr="00EE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Соусканихинская средняя общеобразовательная школа</w:t>
      </w:r>
      <w:r w:rsidR="00BF731D">
        <w:rPr>
          <w:rFonts w:ascii="Times New Roman" w:hAnsi="Times New Roman"/>
          <w:sz w:val="24"/>
          <w:szCs w:val="24"/>
        </w:rPr>
        <w:t>»</w:t>
      </w:r>
      <w:r w:rsidR="00182B23" w:rsidRPr="00EE3DA6">
        <w:rPr>
          <w:rFonts w:ascii="Times New Roman" w:hAnsi="Times New Roman"/>
          <w:sz w:val="24"/>
          <w:szCs w:val="24"/>
        </w:rPr>
        <w:t xml:space="preserve"> </w:t>
      </w:r>
      <w:r w:rsidR="000A2B28" w:rsidRPr="00EE3DA6">
        <w:rPr>
          <w:rFonts w:ascii="Times New Roman" w:hAnsi="Times New Roman"/>
          <w:sz w:val="24"/>
          <w:szCs w:val="24"/>
        </w:rPr>
        <w:t xml:space="preserve">в </w:t>
      </w:r>
      <w:r w:rsidRPr="00EE3DA6">
        <w:rPr>
          <w:rFonts w:ascii="Times New Roman" w:hAnsi="Times New Roman"/>
          <w:sz w:val="24"/>
          <w:szCs w:val="24"/>
        </w:rPr>
        <w:t>срок до 13.01.2020 г.</w:t>
      </w:r>
    </w:p>
    <w:p w:rsidR="00CF5481" w:rsidRPr="00DC4B67" w:rsidRDefault="00CF5481" w:rsidP="00CF5481">
      <w:pPr>
        <w:pStyle w:val="a4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5481" w:rsidRPr="00DC4B67" w:rsidRDefault="00CF5481" w:rsidP="00CF548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4B67">
        <w:rPr>
          <w:rFonts w:ascii="Times New Roman" w:hAnsi="Times New Roman"/>
          <w:sz w:val="24"/>
          <w:szCs w:val="24"/>
        </w:rPr>
        <w:t>Контроль исполнения оставляю за собой.</w:t>
      </w:r>
    </w:p>
    <w:p w:rsidR="00CF5481" w:rsidRPr="00DC4B67" w:rsidRDefault="00CF5481" w:rsidP="00CF54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481" w:rsidRPr="00DC4B67" w:rsidRDefault="00CF5481" w:rsidP="00CF54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B67">
        <w:rPr>
          <w:rFonts w:ascii="Times New Roman" w:hAnsi="Times New Roman" w:cs="Times New Roman"/>
          <w:sz w:val="24"/>
          <w:szCs w:val="24"/>
        </w:rPr>
        <w:t>Директор школы:________/Л.М. Лопатина/</w:t>
      </w: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31D" w:rsidRDefault="00BF731D" w:rsidP="00CF5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394"/>
      </w:tblGrid>
      <w:tr w:rsidR="00BD34C3" w:rsidRPr="00EA22B7" w:rsidTr="00C30185">
        <w:trPr>
          <w:jc w:val="center"/>
        </w:trPr>
        <w:tc>
          <w:tcPr>
            <w:tcW w:w="4464" w:type="dxa"/>
          </w:tcPr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педагогическом совете МКОУ «Соусканихинская СОШ»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3 от 31.12.2019 г.</w:t>
            </w:r>
          </w:p>
        </w:tc>
        <w:tc>
          <w:tcPr>
            <w:tcW w:w="4394" w:type="dxa"/>
          </w:tcPr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по школе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31.12.2019 г.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школы:___________         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/Л.М. Лопатина/</w:t>
            </w:r>
          </w:p>
          <w:p w:rsidR="00BD34C3" w:rsidRPr="00EA22B7" w:rsidRDefault="00BD34C3" w:rsidP="00FD1EE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D6C" w:rsidRDefault="00666D6C"/>
    <w:p w:rsidR="00182B23" w:rsidRPr="005973D2" w:rsidRDefault="00182B23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185" w:rsidRDefault="005973D2" w:rsidP="00C30185">
      <w:pPr>
        <w:pStyle w:val="a"/>
        <w:numPr>
          <w:ilvl w:val="0"/>
          <w:numId w:val="0"/>
        </w:numPr>
        <w:ind w:left="720" w:hanging="720"/>
        <w:rPr>
          <w:szCs w:val="24"/>
          <w:lang w:val="ru-RU"/>
        </w:rPr>
      </w:pPr>
      <w:r w:rsidRPr="00BF731D">
        <w:rPr>
          <w:color w:val="000000"/>
          <w:szCs w:val="24"/>
        </w:rPr>
        <w:t>Положение</w:t>
      </w:r>
      <w:r w:rsidR="00BF731D" w:rsidRPr="00BF731D">
        <w:rPr>
          <w:szCs w:val="24"/>
        </w:rPr>
        <w:t xml:space="preserve"> </w:t>
      </w:r>
      <w:r w:rsidR="00F15062">
        <w:rPr>
          <w:szCs w:val="24"/>
          <w:lang w:val="ru-RU"/>
        </w:rPr>
        <w:t xml:space="preserve">об </w:t>
      </w:r>
      <w:r w:rsidR="00C30185" w:rsidRPr="00C30185">
        <w:rPr>
          <w:szCs w:val="24"/>
          <w:lang w:val="ru-RU"/>
        </w:rPr>
        <w:t>учебном кабинете</w:t>
      </w:r>
      <w:r w:rsidR="00C30185">
        <w:rPr>
          <w:b w:val="0"/>
          <w:szCs w:val="24"/>
          <w:lang w:val="ru-RU"/>
        </w:rPr>
        <w:t xml:space="preserve"> </w:t>
      </w:r>
    </w:p>
    <w:p w:rsidR="0050608B" w:rsidRPr="00BF731D" w:rsidRDefault="00EE3DA6" w:rsidP="00C30185">
      <w:pPr>
        <w:pStyle w:val="a"/>
        <w:numPr>
          <w:ilvl w:val="0"/>
          <w:numId w:val="0"/>
        </w:numPr>
        <w:ind w:left="720" w:hanging="720"/>
        <w:rPr>
          <w:b w:val="0"/>
          <w:szCs w:val="24"/>
        </w:rPr>
      </w:pPr>
      <w:r w:rsidRPr="00BF731D">
        <w:rPr>
          <w:szCs w:val="24"/>
        </w:rPr>
        <w:t>в МКОУ «</w:t>
      </w:r>
      <w:r w:rsidRPr="00BF731D">
        <w:rPr>
          <w:color w:val="000000"/>
          <w:szCs w:val="24"/>
          <w:lang w:eastAsia="ru-RU"/>
        </w:rPr>
        <w:t>Соусканихинская средняя общеобразовательная школа</w:t>
      </w:r>
      <w:r w:rsidRPr="00BF731D">
        <w:rPr>
          <w:szCs w:val="24"/>
        </w:rPr>
        <w:t xml:space="preserve">» </w:t>
      </w:r>
    </w:p>
    <w:p w:rsidR="00EE3DA6" w:rsidRPr="00BF731D" w:rsidRDefault="00EE3DA6" w:rsidP="00FF38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8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30185" w:rsidRPr="000137E9" w:rsidRDefault="00C30185" w:rsidP="00C30185">
      <w:pPr>
        <w:widowControl w:val="0"/>
        <w:autoSpaceDE w:val="0"/>
        <w:autoSpaceDN w:val="0"/>
        <w:adjustRightInd w:val="0"/>
        <w:jc w:val="both"/>
      </w:pPr>
      <w:proofErr w:type="gramStart"/>
      <w:r w:rsidRPr="00C30185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 Федеральным законом  от 29.12.2012 N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СанПиН 2.4.4.1251-03 «Санитарно-эпидемиологические требования к учреждениям дополнительного образования детей (внешкольные учреждения)», СанПиН 2.2.2/2.4.1340-03 «Гигиенические требования к ПЭВМ и организации работы», Правилами противопожарного режима в Российской Федерации</w:t>
      </w:r>
      <w:proofErr w:type="gramEnd"/>
      <w:r w:rsidRPr="00C30185">
        <w:rPr>
          <w:rFonts w:ascii="Times New Roman" w:hAnsi="Times New Roman" w:cs="Times New Roman"/>
          <w:sz w:val="24"/>
          <w:szCs w:val="24"/>
        </w:rPr>
        <w:t>, Правилами техники безопасности для кабинетов (лабораторий) химии общеобразовательных школ министерства просвещения СССР, Правилами техники безопасности для кабинетов (лабораторий) физики общеобразовательных школ министерства просвещения СССР,</w:t>
      </w:r>
      <w:r w:rsidRPr="00C3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185">
        <w:rPr>
          <w:rFonts w:ascii="Times New Roman" w:hAnsi="Times New Roman" w:cs="Times New Roman"/>
          <w:sz w:val="24"/>
          <w:szCs w:val="24"/>
        </w:rPr>
        <w:t>Правилами безопасности занятий по физической культуре и спорту в общеобразовательных школах, Положением об учебных мастерских общеобразовательной школы,</w:t>
      </w:r>
      <w:r>
        <w:t xml:space="preserve"> </w:t>
      </w:r>
      <w:r w:rsidRPr="00C30185">
        <w:rPr>
          <w:rFonts w:ascii="Times New Roman" w:hAnsi="Times New Roman" w:cs="Times New Roman"/>
          <w:sz w:val="24"/>
          <w:szCs w:val="24"/>
        </w:rPr>
        <w:t>Уставом</w:t>
      </w:r>
      <w:r w:rsidRPr="00BD34C3">
        <w:rPr>
          <w:rFonts w:ascii="Times New Roman" w:hAnsi="Times New Roman"/>
          <w:sz w:val="24"/>
          <w:szCs w:val="24"/>
        </w:rPr>
        <w:t xml:space="preserve"> </w:t>
      </w:r>
      <w:r w:rsidRPr="00EE3DA6">
        <w:rPr>
          <w:rFonts w:ascii="Times New Roman" w:hAnsi="Times New Roman"/>
          <w:sz w:val="24"/>
          <w:szCs w:val="24"/>
        </w:rPr>
        <w:t>МКОУ «Соусканихинская СОШ»</w:t>
      </w:r>
      <w:r w:rsidRPr="000137E9">
        <w:t xml:space="preserve">. </w:t>
      </w:r>
    </w:p>
    <w:p w:rsidR="00C30185" w:rsidRPr="000137E9" w:rsidRDefault="00C30185" w:rsidP="00C30185">
      <w:pPr>
        <w:jc w:val="both"/>
      </w:pP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85">
        <w:rPr>
          <w:rFonts w:ascii="Times New Roman" w:hAnsi="Times New Roman" w:cs="Times New Roman"/>
          <w:b/>
          <w:sz w:val="24"/>
          <w:szCs w:val="24"/>
        </w:rPr>
        <w:t>2. Общие требования к учебному кабинету.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30185">
        <w:rPr>
          <w:rFonts w:ascii="Times New Roman" w:hAnsi="Times New Roman" w:cs="Times New Roman"/>
          <w:sz w:val="24"/>
          <w:szCs w:val="24"/>
        </w:rPr>
        <w:t xml:space="preserve">Учебный кабинет — это учебное помещение образовательного учреждения,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обучающимися в соответствии с действующими государственными образовательными стандартами, учебным планом и образовательными программами, а также методическая работа по предмету с целью повышения эффективности и результативности образовательного процесса.  </w:t>
      </w:r>
      <w:proofErr w:type="gramEnd"/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2.2. В учебном кабинете должен быть в наличии паспорт учебного кабинета, содержащий: 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договор о полной материальной ответственности (при необходимости);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характеристика кабинета (площадь, количество окон, дверей, светильников, перечень мебели с указанием ростовых групп);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перечень технических средств обучения (далее ТСО) с инвентарными номерами, годом выпуска;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перечень оборудования, приспособлений и инструментов;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перечень дидактических материалов;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lastRenderedPageBreak/>
        <w:t>каталог библиотечно-информационных ресурсов кабинета;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акт-разрешение на проведение занятий (кабинеты повышенной опасности);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инструкции по охране труда и технике безопасности;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график работы кабинета на учебный год;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план работы кабинета на учебный год и перспективу;</w:t>
      </w:r>
    </w:p>
    <w:p w:rsidR="00C30185" w:rsidRPr="00C30185" w:rsidRDefault="00C30185" w:rsidP="00C301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анализ работы кабинета за предыдущий учебный год.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2.3. Учебный кабинет должен соответствовать требованиям СанПиН 2.4.2.2821-10 «Санитарно-эпидемиологические требования к условиям и организации обучения в общеобразовательных учреждениях» (к отделочным материалам; составу, размерам и размещению мебели; воздушно-тепловому режиму, режиму естественного и искусственного освещения). В учебном кабинете должны соблюдаться требования Правил противопожарного режима в Российской Федерации (средства пожаротушения), требования правил безопасности во время образовательного процесса (инструкции по охране труда и технике безопасности, аптечка, правила оказания первой медицинской помощи).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2.4. Учебный кабинет должен быть укомплектован учебным оборудованием, учебно-методическим комплексом средств обучения, необходимых для реализации основной образовательной программы начального общего, основного общего, среднего общего образования;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185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C30185">
        <w:rPr>
          <w:rFonts w:ascii="Times New Roman" w:hAnsi="Times New Roman" w:cs="Times New Roman"/>
          <w:sz w:val="24"/>
          <w:szCs w:val="24"/>
        </w:rPr>
        <w:t xml:space="preserve"> дидактическими, дифференцированными раздаточными материалами в соответствии с образовательной программой  образовательного учреждения, комплектом заданий, тестов, контрольных работ для диагностики выполнения требований образовательного стандарта, электронные образовательные ресурсы. В учебном кабинете должны быть в наличии постоянные и сменные учебно-информационные стенды.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2.5. Учащиеся начальных классов обучаются в закрепленных за каждым классом учебных кабинетах, выделенных в отдельный блок. </w:t>
      </w:r>
    </w:p>
    <w:p w:rsidR="00C30185" w:rsidRPr="00C30185" w:rsidRDefault="00C30185" w:rsidP="00C301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Не допускается использование цокольных и подвальных помещений под учебные кабинеты.</w:t>
      </w:r>
    </w:p>
    <w:p w:rsidR="00C30185" w:rsidRPr="00C30185" w:rsidRDefault="00C30185" w:rsidP="00C301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В кабинетах начальных классов, учебных кабинетах повышенной опасности обязательно устанавливаются умывальники. </w:t>
      </w:r>
    </w:p>
    <w:p w:rsidR="00C30185" w:rsidRP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Кабинеты повышенной опасности: химии, физики, информатики, биологии,  учебные мастерские, кабинет обслуживающего труда, спортивны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30185">
        <w:rPr>
          <w:rFonts w:ascii="Times New Roman" w:hAnsi="Times New Roman" w:cs="Times New Roman"/>
          <w:sz w:val="24"/>
          <w:szCs w:val="24"/>
        </w:rPr>
        <w:t xml:space="preserve"> зал должны быть оснащены аптечками для оказания первой медицинской помощи.</w:t>
      </w:r>
    </w:p>
    <w:p w:rsidR="00C30185" w:rsidRP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2.6. Оборудование учебных кабинетов,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C30185" w:rsidRPr="00C30185" w:rsidRDefault="00C30185" w:rsidP="00C301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2.7. Площадь учебных кабинетов должна составлять не менее 2,5м² на 1 обучающегося при фронтальных формах занятий, не менее 3,5м² при организации </w:t>
      </w:r>
      <w:r w:rsidRPr="00C30185">
        <w:rPr>
          <w:rFonts w:ascii="Times New Roman" w:hAnsi="Times New Roman" w:cs="Times New Roman"/>
          <w:sz w:val="24"/>
          <w:szCs w:val="24"/>
        </w:rPr>
        <w:lastRenderedPageBreak/>
        <w:t>групповых форм работы и индивидуальных занятий без учета площади необходимой для расстановки дополнительной мебели для хранения учебных пособий и оборудования.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85">
        <w:rPr>
          <w:rFonts w:ascii="Times New Roman" w:hAnsi="Times New Roman" w:cs="Times New Roman"/>
          <w:b/>
          <w:sz w:val="24"/>
          <w:szCs w:val="24"/>
        </w:rPr>
        <w:t xml:space="preserve">3.  Организация работы учебного кабинета. 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3.1. Занятия учащихся в учебном кабинете проводятся по расписанию, утвержденному директором образовательного учреждения. 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3.2. Основное содержание работы учебных кабинетов: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проведение учебных занятий в соответствии с образовательной программой образовательного учреждения, занятий дополнительного образования по профилю учебного кабинета;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качественного проведения образовательного процесса на базе учебного кабинета;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подготовка информационно-методических и дидактических средств обучения;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соблюдение мер охраны здоровья обучающихся и педагогических работников, охраны труда, противопожарной защиты, санитарии и гигиены;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участие в проведении смотров-конкурсов учебных кабинетов; </w:t>
      </w:r>
    </w:p>
    <w:p w:rsidR="00C30185" w:rsidRPr="00C30185" w:rsidRDefault="00C30185" w:rsidP="00C301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обеспечение сохранности имущества кабинета.</w:t>
      </w:r>
    </w:p>
    <w:p w:rsidR="00C30185" w:rsidRPr="000137E9" w:rsidRDefault="00C30185" w:rsidP="00C30185">
      <w:pPr>
        <w:jc w:val="both"/>
      </w:pPr>
    </w:p>
    <w:p w:rsidR="00C30185" w:rsidRPr="00C30185" w:rsidRDefault="00C30185" w:rsidP="00C30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85">
        <w:rPr>
          <w:rFonts w:ascii="Times New Roman" w:hAnsi="Times New Roman" w:cs="Times New Roman"/>
          <w:b/>
          <w:sz w:val="24"/>
          <w:szCs w:val="24"/>
        </w:rPr>
        <w:t xml:space="preserve"> 4. Руководство учебным кабинетом </w:t>
      </w:r>
    </w:p>
    <w:p w:rsidR="00C30185" w:rsidRPr="00C30185" w:rsidRDefault="00C30185" w:rsidP="00C3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4.1. Руководство учебным кабинетом осуществляет заведующий кабинетом, назначенный из числа педагогического состава приказом директора образовательного учреждения. </w:t>
      </w:r>
    </w:p>
    <w:p w:rsidR="00C30185" w:rsidRPr="00C30185" w:rsidRDefault="00C30185" w:rsidP="00C3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4.2. Оплата заведующему за руководство учебным кабинетом осуществляется в установленном порядке. </w:t>
      </w:r>
    </w:p>
    <w:p w:rsidR="00C30185" w:rsidRPr="00C30185" w:rsidRDefault="00C30185" w:rsidP="00C3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4.3. Заведующий кабинетом в своей деятельности руководствуется: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Федерации»;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распорядка; 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Уставом</w:t>
      </w:r>
      <w:r w:rsidRPr="00BD34C3">
        <w:rPr>
          <w:rFonts w:ascii="Times New Roman" w:hAnsi="Times New Roman"/>
          <w:sz w:val="24"/>
          <w:szCs w:val="24"/>
        </w:rPr>
        <w:t xml:space="preserve"> </w:t>
      </w:r>
      <w:r w:rsidRPr="00EE3DA6">
        <w:rPr>
          <w:rFonts w:ascii="Times New Roman" w:hAnsi="Times New Roman"/>
          <w:sz w:val="24"/>
          <w:szCs w:val="24"/>
        </w:rPr>
        <w:t>МКОУ «</w:t>
      </w:r>
      <w:proofErr w:type="spellStart"/>
      <w:r w:rsidRPr="00EE3DA6">
        <w:rPr>
          <w:rFonts w:ascii="Times New Roman" w:hAnsi="Times New Roman"/>
          <w:sz w:val="24"/>
          <w:szCs w:val="24"/>
        </w:rPr>
        <w:t>Соусканихинская</w:t>
      </w:r>
      <w:proofErr w:type="spellEnd"/>
      <w:r w:rsidRPr="00EE3DA6">
        <w:rPr>
          <w:rFonts w:ascii="Times New Roman" w:hAnsi="Times New Roman"/>
          <w:sz w:val="24"/>
          <w:szCs w:val="24"/>
        </w:rPr>
        <w:t xml:space="preserve"> СОШ»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C30185" w:rsidRPr="00C30185" w:rsidRDefault="00C30185" w:rsidP="00C3018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Должностной инструкцией заведующего учебным кабинетом.</w:t>
      </w:r>
    </w:p>
    <w:p w:rsidR="00C30185" w:rsidRPr="00C30185" w:rsidRDefault="00C30185" w:rsidP="00C3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4.4. Заведующий учебным кабинетом: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планирует работу учебного кабинета, в т. ч. организацию методической работы; 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максимально использует возможности учебного кабинета для осуществления образовательного процесса; 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 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контроль за санитарно-гигиеническим состоянием кабинета; 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принимает на ответственное хранение материальные ценности учебного кабинета, ведет их учет в установленном порядке; 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учащихся;</w:t>
      </w:r>
    </w:p>
    <w:p w:rsidR="00C30185" w:rsidRPr="00C30185" w:rsidRDefault="00C30185" w:rsidP="00C30185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ведет опись оборудования учебного кабинета.</w:t>
      </w:r>
    </w:p>
    <w:p w:rsidR="00C30185" w:rsidRPr="000137E9" w:rsidRDefault="00C30185" w:rsidP="00C30185">
      <w:pPr>
        <w:ind w:left="1428"/>
        <w:jc w:val="both"/>
      </w:pP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85">
        <w:rPr>
          <w:rFonts w:ascii="Times New Roman" w:hAnsi="Times New Roman" w:cs="Times New Roman"/>
          <w:b/>
          <w:sz w:val="24"/>
          <w:szCs w:val="24"/>
        </w:rPr>
        <w:t>5. Оценка деятельности учебного кабинета.</w:t>
      </w:r>
    </w:p>
    <w:p w:rsidR="00C30185" w:rsidRPr="00C30185" w:rsidRDefault="00C30185" w:rsidP="00C30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Администрация совместно с представителем первичной профсоюзной организации образовательного учреждения проводит административно-общественный контроль кабинетов 2 раза в учебный год согласно следующим критериям: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1. Общее состояние кабинета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1) соблюдение санитарно-гигиенических норм: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чистота кабинета;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исправность мебели;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освещенность;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озеленение;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функционирование системы проветривания;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2) соблюдение техники безопасности, 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 наличие инструкций по охране труда и технике безопасности;</w:t>
      </w:r>
    </w:p>
    <w:p w:rsidR="00C30185" w:rsidRPr="00C30185" w:rsidRDefault="00C30185" w:rsidP="00C30185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наличие первичных средств пожаротушения, </w:t>
      </w:r>
      <w:proofErr w:type="gramStart"/>
      <w:r w:rsidRPr="00C3018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C30185">
        <w:rPr>
          <w:rFonts w:ascii="Times New Roman" w:hAnsi="Times New Roman" w:cs="Times New Roman"/>
          <w:sz w:val="24"/>
          <w:szCs w:val="24"/>
        </w:rPr>
        <w:t xml:space="preserve"> и аптечки для оказания доврачебной  помощи (в кабинетах повышенной опасности).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2. Лаборатория учителя</w:t>
      </w:r>
    </w:p>
    <w:p w:rsidR="00C30185" w:rsidRPr="00C30185" w:rsidRDefault="00C30185" w:rsidP="00C30185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-демонстрационный отдел (таблицы, карты, наглядные пособия, раздаточный материал и  др.) и его систематизация;</w:t>
      </w:r>
    </w:p>
    <w:p w:rsidR="00C30185" w:rsidRPr="00C30185" w:rsidRDefault="00C30185" w:rsidP="00C30185">
      <w:p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 -классная доска (приспособления для демонстрации таблиц, карт, место для мела и тряпки);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 -ТСО.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3. Оформление кабинета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 - постоянные и временные экспозиции по профилю кабинета;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 - уют;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  - расписание работы кабинета;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lastRenderedPageBreak/>
        <w:t xml:space="preserve">   - наличие паспорта кабинета.</w:t>
      </w:r>
    </w:p>
    <w:p w:rsidR="00C30185" w:rsidRPr="00C30185" w:rsidRDefault="00C30185" w:rsidP="00C30185">
      <w:pPr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>4. Методический отдел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План развития и работы кабинета на текущий учебный год; 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Инвентарная книга кабинета; 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Дидактический, раздаточный материал;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Наличие карточек и т.п.;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Творческие работы учащихся;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Наличие методической литературы по предмету;</w:t>
      </w:r>
    </w:p>
    <w:p w:rsidR="00C30185" w:rsidRPr="00C30185" w:rsidRDefault="00C30185" w:rsidP="00C301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30185">
        <w:rPr>
          <w:rFonts w:ascii="Times New Roman" w:hAnsi="Times New Roman" w:cs="Times New Roman"/>
          <w:sz w:val="24"/>
          <w:szCs w:val="24"/>
        </w:rPr>
        <w:t xml:space="preserve"> - наличие электронных образовательных ресурсов.</w:t>
      </w:r>
    </w:p>
    <w:p w:rsidR="00C30185" w:rsidRPr="000137E9" w:rsidRDefault="00C30185" w:rsidP="00C30185">
      <w:pPr>
        <w:jc w:val="both"/>
      </w:pPr>
    </w:p>
    <w:p w:rsidR="00C30185" w:rsidRPr="00E52EFB" w:rsidRDefault="00C30185" w:rsidP="00C3018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 xml:space="preserve">6. Оснащение учебного кабинета. </w:t>
      </w:r>
    </w:p>
    <w:p w:rsidR="00C30185" w:rsidRPr="00E52EFB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6.1. Каждый учащийся обеспечивается рабочим местом в соответствии с его ростом. </w:t>
      </w:r>
    </w:p>
    <w:p w:rsidR="00C30185" w:rsidRPr="00E52EFB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6.2. В зависимости от назначения учебных кабинетов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C30185" w:rsidRPr="00E52EFB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Основным видом ученической мебели для учащихся </w:t>
      </w:r>
      <w:r w:rsidRPr="00E52E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2EFB">
        <w:rPr>
          <w:rFonts w:ascii="Times New Roman" w:hAnsi="Times New Roman" w:cs="Times New Roman"/>
          <w:sz w:val="24"/>
          <w:szCs w:val="24"/>
        </w:rPr>
        <w:t xml:space="preserve"> ступени образования должна быть школьная парта, обеспеченная регулятором наклона поверхности рабочей плоскости.</w:t>
      </w:r>
    </w:p>
    <w:p w:rsidR="00C30185" w:rsidRPr="00E52EFB" w:rsidRDefault="00C30185" w:rsidP="00C3018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>-возрастным особенностям детей и требованиям эргономики.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Размеры учебной мебели, в зависимости от роста учащихся, должны соответствовать значениям, приведенным в таблице 1.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Таблица 1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Размеры мебели и ее маркировка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025"/>
        <w:gridCol w:w="2430"/>
        <w:gridCol w:w="2160"/>
        <w:gridCol w:w="2295"/>
      </w:tblGrid>
      <w:tr w:rsidR="00C30185" w:rsidRPr="00E52EFB" w:rsidTr="00F47CA4">
        <w:trPr>
          <w:trHeight w:val="9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Номера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>мебели по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ГОСТам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11015-93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11016-93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Группа роста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gramStart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Высота над полом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крышки края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стола,   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обращенного к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>ученику, по ГОСТу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11015-93 (в </w:t>
            </w:r>
            <w:proofErr w:type="gramStart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Цвет   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>маркировки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Высота над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полом  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>переднего края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сиденья по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ГОСТу  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11016-93  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gramStart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1000 - 1150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1150 - 1300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1300 - 1450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1450 - 1600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1600 - 1750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30185" w:rsidRPr="00E52EFB" w:rsidTr="00F47CA4">
        <w:trPr>
          <w:trHeight w:val="24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E5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85" w:rsidRPr="00E52EFB" w:rsidRDefault="00C30185" w:rsidP="00E52E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>6.3. Для подбора учебной мебели соответственно росту учащихся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6.4.  Парты (столы) расставляются в учебных кабинетах по номерам: меньшие - ближе к доске, большие - дальше. Для детей с нарушением слуха парты должны размещаться в первом ряду.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Детей с нарушением зрения рекомендуется рассаживать на ближние к классной доске парты.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Не менее двух раз за учебный год учащихся,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6.5.  При оборудовании учебных помещений соблюдаются следующие размеры проходов и расстояния в сантиметрах: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между рядами двухместных столов - не менее 60;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между рядом столов и наружной продольной стеной - не менее 100;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от демонстрационного стола до учебной доски - не менее 100;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от первой парты до учебной доски - не менее 240;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наибольшая удаленность последнего места обучающегося от учебной доски - 860;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высота нижнего края учебной доски над полом - 70 - 90;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Угол видимости доски от края доски длиной </w:t>
      </w:r>
      <w:smartTag w:uri="urn:schemas-microsoft-com:office:smarttags" w:element="metricconverter">
        <w:smartTagPr>
          <w:attr w:name="ProductID" w:val="3,0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до середины крайнего места обучающегося за передним столом должен быть не менее 35 градусов для учащихся II - III ступени образования и не менее 45 градусов для обучающихся I ступени образования.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Самое удаленное от окон место занятий не должно находиться далее </w:t>
      </w:r>
      <w:smartTag w:uri="urn:schemas-microsoft-com:office:smarttags" w:element="metricconverter">
        <w:smartTagPr>
          <w:attr w:name="ProductID" w:val="6,0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6,0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6.6.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Допускается оборудование учебных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 Требования к учебным кабинетам повышенной опасности.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 xml:space="preserve">7.1. Кабинет химии.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7.1.1.</w:t>
      </w:r>
      <w:r w:rsidRPr="00E5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EFB">
        <w:rPr>
          <w:rFonts w:ascii="Times New Roman" w:hAnsi="Times New Roman" w:cs="Times New Roman"/>
          <w:sz w:val="24"/>
          <w:szCs w:val="24"/>
        </w:rPr>
        <w:t>В кабинете химии из внеурочных мероприятий разрешается проводить только занятия химического кружка и факультатива по химии.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кабинеты химии в качестве классных комнат для занятий по другим предметам и групп продленного дня.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Пребывание учащихся в лаборантской запрещается, в помещении кабинета разрешается только в присутствии учителя химии.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7.1.2. Лаборантская должна располагаться смежно с кабинетом  химии со стороны классной доски и имеет два выхода: один -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 Расстояние между передним рядом лабораторных столов и демонстрационным столом должно быть не менее </w:t>
      </w:r>
      <w:smartTag w:uri="urn:schemas-microsoft-com:office:smarttags" w:element="metricconverter">
        <w:smartTagPr>
          <w:attr w:name="ProductID" w:val="0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Кабинеты химии должны быть оборудованы специальными демонстрационными столами, где предусматривается установка пультов управления проектной аппаратурой, оборудуется подача воды, электричества, канализация. Для лучшей видимости учебно-наглядных пособий демонстрационный стол устанавливают на подиум.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Кабинет химии 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оборудуются вытяжными шкафами.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7.1.3.Удаленность последнего места обучающегося от классной доски не должна превышать </w:t>
      </w:r>
      <w:smartTag w:uri="urn:schemas-microsoft-com:office:smarttags" w:element="metricconverter">
        <w:smartTagPr>
          <w:attr w:name="ProductID" w:val="10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7.1.4. В кабинете химии и лаборантской должны быть установлены раковины с подводкой холодной и горячей воды.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7.1.5.Кабинет химии 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лаборантская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7.1.6. Лабораторные столы для учащихся в кабинете  химии должны надежно прикрепляться к полу. Размеры столов: длина </w:t>
      </w:r>
      <w:smartTag w:uri="urn:schemas-microsoft-com:office:smarttags" w:element="metricconverter">
        <w:smartTagPr>
          <w:attr w:name="ProductID" w:val="1,2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ширина 0,45 - </w:t>
      </w:r>
      <w:smartTag w:uri="urn:schemas-microsoft-com:office:smarttags" w:element="metricconverter">
        <w:smartTagPr>
          <w:attr w:name="ProductID" w:val="0,5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 Покрытие должно быть устойчиво к слабым растворам кислот и щелочей.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7.1.7. Демонстрационный стол учителя должен удовлетворять ГОСТ 18607-73 "Столы демонстрационные" и иметь химически стойкое покрытие.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7.1.8. Вытяжной шкаф изнутри должен быть облицован легко моющимся химически стойким покрытием.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Стулья кабинетов (лабораторий) химии должны быть со спинками и соответствовать ростовым группам столов.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7.1.9.  Освещение кабинета химии должно соответствовать требованиям СНиП "Естественное и искусственное освещение. Нормы проектирования". Поток солнечного света должен падать с левой стороны от учащихся, минимальная освещенность горизонтальных поверхностей на уровне </w:t>
      </w:r>
      <w:smartTag w:uri="urn:schemas-microsoft-com:office:smarttags" w:element="metricconverter">
        <w:smartTagPr>
          <w:attr w:name="ProductID" w:val="0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от пола должна быть не ниже 300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, вертикальной поверхности классной доски - 500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>. Запрещается применение люминесцентных ламп и ламп накаливания без светорассеивающей арматуры. По истечении гарантийного срока службы (для ламп накаливания 1000, люминесцентных - 2500 - 3000 ч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7.1.10. 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химии привлекать обучающихся запрещается.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7.1.11.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 Все используемые демонстрационные и лабораторные электрические приборы должны отвечать требованиям Правил по технике электробезопасности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>7.1.12.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7.1.13. Помещение кабинета химии оборудуется вентиляцией и отоплением в соответствии с требованиями СНиП "Отопление, вентиляция и кондиционирование воздуха".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Проветривание должно производиться только в отсутствие школьников.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7.1.14. Один из водопроводных кранов в лаборантской или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7.1.15. Пожарная безопасность в кабинете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Необходимый минимум первичных средств пожаротушения кабинетов химии включает: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пенные огнетушители типа ОХП-10, ОХВП-10, порошковые огнетушители типа ОП-1 ("Момент-1"), "Спутник", "Момент-2", ОП-2Б, размещаемые непосредственно в кабинете 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>. Место установки обозначается знаком 4.1 по ГОСТ 12.4.026-76 "ССБТ. Цвета сигнальные и знаки безопасности";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закрывающийся крышкой ящик с сухим просеянным песком вместимостью </w:t>
      </w:r>
      <w:smartTag w:uri="urn:schemas-microsoft-com:office:smarttags" w:element="metricconverter">
        <w:smartTagPr>
          <w:attr w:name="ProductID" w:val="0,05 куб.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0,05 куб.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укомплектованный совком вместимостью не менее </w:t>
      </w:r>
      <w:smartTag w:uri="urn:schemas-microsoft-com:office:smarttags" w:element="metricconverter">
        <w:smartTagPr>
          <w:attr w:name="ProductID" w:val="2 кг"/>
        </w:smartTagPr>
        <w:r w:rsidRPr="00E52EFB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песка. Вместо ящика разрешается размещать песок в металлических сосудах вместимостью 4 - </w:t>
      </w:r>
      <w:smartTag w:uri="urn:schemas-microsoft-com:office:smarttags" w:element="metricconverter">
        <w:smartTagPr>
          <w:attr w:name="ProductID" w:val="6 кг"/>
        </w:smartTagPr>
        <w:r w:rsidRPr="00E52EFB">
          <w:rPr>
            <w:rFonts w:ascii="Times New Roman" w:hAnsi="Times New Roman" w:cs="Times New Roman"/>
            <w:sz w:val="24"/>
            <w:szCs w:val="24"/>
          </w:rPr>
          <w:t>6 кг</w:t>
        </w:r>
      </w:smartTag>
      <w:r w:rsidRPr="00E52EFB">
        <w:rPr>
          <w:rFonts w:ascii="Times New Roman" w:hAnsi="Times New Roman" w:cs="Times New Roman"/>
          <w:sz w:val="24"/>
          <w:szCs w:val="24"/>
        </w:rPr>
        <w:t>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накидки из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ткани размером 1,2 x </w:t>
      </w:r>
      <w:smartTag w:uri="urn:schemas-microsoft-com:office:smarttags" w:element="metricconverter">
        <w:smartTagPr>
          <w:attr w:name="ProductID" w:val="1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и 0,5 x </w:t>
      </w:r>
      <w:smartTag w:uri="urn:schemas-microsoft-com:office:smarttags" w:element="metricconverter">
        <w:smartTagPr>
          <w:attr w:name="ProductID" w:val="0,5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7.1.16 Загорания в кабинете (лаборатории) химии необходимо немедленно ликвидировать, при этом: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огнезащищенной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тканью, порошковыми огнетушителями;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обесточенную электропроводку можно гасить водой;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7.2.  Кабинет физики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7.2.1. Кабинет физики оборудуется лабораторными столами и стульями, демонстрационным столом, шкафами для хранения учебного оборудования, используемого при лабораторных и практических работах.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устанавливаются шкафы (стеллажи) для хранения демонстрационного оборудования, универсальный стол-верстак (препараторский стол), на котором учитель (лаборант) в процессе подготовки к занятиям выполняет работы по ремонту оборудования, готовит опыты. 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Кабинеты физики должны быть оборудованы специальными демонстрационными столами, где предусматривается установка пультов управления проектной аппаратурой, оборудуется подача воды, электричества, канализация. Для лучшей видимости учебно-наглядных пособий демонстрационный стол устанавливают на подиум.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7.2.2. Для обеспечения нормального воздушно-теплового режима запрещается оклеивать и забивать фрамуги (форточки). Открывание фрамуг (форточек) должно </w:t>
      </w:r>
      <w:r w:rsidRPr="00E52EFB">
        <w:rPr>
          <w:rFonts w:ascii="Times New Roman" w:hAnsi="Times New Roman" w:cs="Times New Roman"/>
          <w:sz w:val="24"/>
          <w:szCs w:val="24"/>
        </w:rPr>
        <w:lastRenderedPageBreak/>
        <w:t>производиться механическими приводами, расположенными на высоте, удобной для управления с пола.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7.2.3. Кабинет физики оснащается медицинской аптечкой с набором перевязочных средств и медикаментов, комплектом средств индивидуальной защиты и Инструкцией по технике безопасности для учащихся.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Пребывание учащихся в помещении кабинета физики и в лаборантской допускается только в присутствии учителя физики.</w:t>
      </w:r>
      <w:proofErr w:type="gramEnd"/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7.2.5. Запрещается использовать кабинеты физики в качестве классных комнат для проведения занятий по другим предметам, сборов.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7.2.6. Световой поток солнечного света должен падать с левой стороны от учащихся; наименьшая общая искусственная освещенность горизонтальных поверхностей на уровне </w:t>
      </w:r>
      <w:smartTag w:uri="urn:schemas-microsoft-com:office:smarttags" w:element="metricconverter">
        <w:smartTagPr>
          <w:attr w:name="ProductID" w:val="0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от пола должна быть для учебных кабинетов не ниже 150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при лампах накаливания и 300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при люминесцентных лампах.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Смена ламп и очистка светильников производится электриком школы.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Очистка светильников производится не реже одного раза в три месяца. 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Для улучшения естественной освещенности нельзя расставлять на подоконники цветы, стекла окон должны очищаться от пыли и грязи не менее 3 - 4 раз в год. К мытью окон зданий любой этажности привлекать учащихся запрещается.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7.2.7.  Шторы затемнения в нерабочем состоянии не должны снижать естественной освещенности. Оконные проемы с южной ориентацией оборудуются солнцезащитными устройствами (жалюзи, козырьки и пр.).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7.2.8. В соответствии с Правилами технической эксплуатации электроустановок (ПТЭ) потребителей кабинет физики относится к группе помещений с повышенной опасностью. Электрооборудование кабинета с напряжением питания выше 42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переменного тока и 110 В постоянного тока заземляют. 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запрещается размещать в непосредственной близости от стояков водопроводных и отопительных систем, радиаторов и раковин.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7.2.9. Запрещается подавать на рабочие столы учащихся напряжение выше 42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переменного и 110 В постоянного тока.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Состояние заземления и изоляции электрических сетей, электроприборов и электрооборудования, согласно Правилам устройства электроустановок (ПУЭ), проверяется ежегодно.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Для обеспечения электробезопасности в электросетях кабинета физики должно применяться электрическое разделение сетей. Токоведущие части сборок и щитов, установленные в кабинете (лаборатории) физики и доступные для электротехнического персонала, надежно закрываются защитными ограждениями (кожухами). Запрещается применение оборудования, приборов, проводов и кабелей с открытыми токоведущими частями.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7.2.10. Радиаторы и трубопроводы отопительной, газовой, канализационной и водопроводной систем оборудуются диэлектрическим (деревянным) ограждением.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7.2.11. Двухпроводная электрическая сеть подводится к электрощиту управления, размещенному в классе (лаборатории) на стене слева от классной доски. Электрический щит управления оснащается кнопкой аварийного выключения.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 электрощита управления линия однофазного тока подводится через защитно-отключающее устройство школьное (УЗОШ) к демонстрационному столу и пульту управления комплекта аппаратуры электроснабжения. При этом предохранители и выключатели ставятся только в цепь фазного провода.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Включение оборудования производится последовательно от общего выключателя к выключателям отходящих цепей, последние при этом должны быть отключены, выключение производится в обратном порядке.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Запрещается применение нестандартных предохранителей. На предохранителях должна быть надпись, называющая номинальный ток плавкой вставки. Запрещается </w:t>
      </w:r>
      <w:r w:rsidRPr="00E52EF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в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электроприемниках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предохранителей, через которые может проходить ток, превышающий номинальный более чем на 25%.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Пробочные предохранители устанавливаются так, чтобы при вынутых пробках винтовые гильзы предохранителей не оказались под напряжением. При смене предохранителей под напряжением следует пользоваться защитными средствами: клещами, диэлектрическими перчатками, очками, ковриками. Перегоревший предохранитель заменяется другим такого же типа.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При всех замеченных неисправностях в электросети кабинета физики, в том числе в случае перегорания электроламп, необходимо поставить в известность электрика или ответственного за электрохозяйство школы.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7.2.12. Запрещается оклеивать учебное помещение обоями или бумагой, окрашивать деревянные стены и потолки масляными красками, нитрокрасками. Шторы затемнения пропитываются огнестойким составом.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7.2.13.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Для обеспечения пожарной безопасности кабинеты (лаборатории) физики комплектуются противопожарным инвентарем: ящик с песком, лопатка, плотная мешковина (пропитанная огнестойким составом), углекислотный (ОУ-2, ОУ-5, ОУ-8) или порошковый (ОП-1, "Спутник", ОП-5, "Турист") огнетушитель.</w:t>
      </w:r>
      <w:proofErr w:type="gramEnd"/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7.3 Кабинет информатики.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7.3.1. Окна преимущественно должны быть ориентированы на север и северо-восток. Оконные проемы должны быть оборудованы регулируемыми устройствами типа: жалюзи, занавесей, внешних козырьков и др.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7.3.2. Площадь на одно рабочее место пользователей ПЭВМ с ВДТ на базе электронно-лучевой трубки (ЭЛТ) должна составлять не менее </w:t>
      </w:r>
      <w:smartTag w:uri="urn:schemas-microsoft-com:office:smarttags" w:element="metricconverter">
        <w:smartTagPr>
          <w:attr w:name="ProductID" w:val="6 м2"/>
        </w:smartTagPr>
        <w:r w:rsidRPr="00E52EFB">
          <w:rPr>
            <w:rFonts w:ascii="Times New Roman" w:hAnsi="Times New Roman" w:cs="Times New Roman"/>
            <w:sz w:val="24"/>
            <w:szCs w:val="24"/>
          </w:rPr>
          <w:t>6 м</w:t>
        </w:r>
        <w:proofErr w:type="gramStart"/>
        <w:r w:rsidRPr="00E52EFB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, на базе плоских дискретных экранов (жидкокристаллические, плазменные) - </w:t>
      </w:r>
      <w:smartTag w:uri="urn:schemas-microsoft-com:office:smarttags" w:element="metricconverter">
        <w:smartTagPr>
          <w:attr w:name="ProductID" w:val="4,5 м2"/>
        </w:smartTagPr>
        <w:r w:rsidRPr="00E52EFB">
          <w:rPr>
            <w:rFonts w:ascii="Times New Roman" w:hAnsi="Times New Roman" w:cs="Times New Roman"/>
            <w:sz w:val="24"/>
            <w:szCs w:val="24"/>
          </w:rPr>
          <w:t>4,5 м2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7.3.3. Кабинеты информатики должны быть оборудованы защитным заземлением (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занулением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>) в соответствии с техническими требованиями по эксплуатации.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7.3.4. В кабинетах информатики  проводится ежедневная влажная уборка и систематическое проветривание после каждого часа работы на ПЭВМ, должны обеспечиваться оптимальные параметры микроклимата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7.3.5.  Рабочие столы следует размещать таким образом, чтобы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видеодисплейные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7.3.6.  Освещенность на поверхности стола в зоне размещения рабочего документа должна быть 300 - 500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.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7.3.7. В качестве источников света при искусственном освещении следует применять преимущественно люминесцентные лампы типа ЛБ и компактные люминесцентные лампы (КЛЛ). 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Применение светильников без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рассеивателей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и экранирующих решеток не допускается.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7.3.8.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видеодисплейных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терминалов. При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периметральном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7.3.9.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</w:t>
      </w:r>
      <w:smartTag w:uri="urn:schemas-microsoft-com:office:smarttags" w:element="metricconverter">
        <w:smartTagPr>
          <w:attr w:name="ProductID" w:val="2,0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а расстояние между боковыми поверхностями видеомониторов - не менее </w:t>
      </w:r>
      <w:smartTag w:uri="urn:schemas-microsoft-com:office:smarttags" w:element="metricconverter">
        <w:smartTagPr>
          <w:attr w:name="ProductID" w:val="1,2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>7.3.10. Помещения для занятий оборудуются одноместными столами, предназначенными для работы с ПЭВМ.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7.3.11. Конструкция одноместного стола для работы с ПЭВМ должна предусматривать: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две раздельные поверхности: одна горизонтальная для размещения ПЭВМ с плавной регулировкой по высоте в пределах 520 - </w:t>
      </w:r>
      <w:smartTag w:uri="urn:schemas-microsoft-com:office:smarttags" w:element="metricconverter">
        <w:smartTagPr>
          <w:attr w:name="ProductID" w:val="760 м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и вторая - для клавиатуры с плавной регулировкой по высоте и углу наклона от 0 до 15 градусов с надежной фиксацией в оптимальном рабочем положении (12 - 15 градусов);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ширину поверхностей для ВДТ и клавиатуры не менее </w:t>
      </w:r>
      <w:smartTag w:uri="urn:schemas-microsoft-com:office:smarttags" w:element="metricconverter">
        <w:smartTagPr>
          <w:attr w:name="ProductID" w:val="750 м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750 мм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(ширина обеих поверхностей должна быть одинаковой) и глубину не менее </w:t>
      </w:r>
      <w:smartTag w:uri="urn:schemas-microsoft-com:office:smarttags" w:element="metricconverter">
        <w:smartTagPr>
          <w:attr w:name="ProductID" w:val="550 м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550 мм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опору поверхностей для ПЭВМ или ВДТ и для клавиатуры на стояк, в котором должны находиться провода электропитания и кабель локальной сети. Основание стояка следует совмещать с подставкой для ног;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- отсутствие ящиков;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- увеличение ширины поверхностей до </w:t>
      </w:r>
      <w:smartTag w:uri="urn:schemas-microsoft-com:office:smarttags" w:element="metricconverter">
        <w:smartTagPr>
          <w:attr w:name="ProductID" w:val="1200 м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1200 мм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при оснащении рабочего места принтером.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7.3.12. Высота края стола, обращенного к работающему с ПЭВМ, и высота пространства для ног должны соответствовать росту учащихся в обуви.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7.3.13. При наличии высокого стола и стула, не соответствующих росту учащихся, следует использовать регулируемую по высоте подставку для ног.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7.3.14.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+/- 5 градусов, допустимое +/- 10 градусов.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7.3.15. Рабочее место с ПЭВМ оборудуют стулом, основные размеры которого должны соответствовать росту учащихся в обуви.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7.4. Спортивный зал.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Помещения спортивных залов, размещение в них оборудования должны удовлетворять требованиям строительных норм и правил), а также Правил по технике электробезопасности и пожаробезопасности для общеобразовательных школ.</w:t>
      </w:r>
      <w:proofErr w:type="gramEnd"/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7.4.2. Количество ме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ст в сп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ортивном зале во время проведения занятий должно устанавливаться из расчета </w:t>
      </w:r>
      <w:smartTag w:uri="urn:schemas-microsoft-com:office:smarttags" w:element="metricconverter">
        <w:smartTagPr>
          <w:attr w:name="ProductID" w:val="0,7 кв.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0,7 кв.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на одного учащегося. Заполнение зала сверх установленной нормы запрещается.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7.4.3. Полы спортивных залов должны быть упругими, без щелей и застругов, иметь ровную, горизонтальную и нескользкую поверхность, окрашенную эмульсионной или силикатной краской. Полы не должны деформироваться от мытья и к началу занятий должны быть сухими и чистыми.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7.4.4. Стены спортивных залов должны быть ровными, гладкими, окрашенными в светлые тона на всю высоту панелей красками, позволяющими легко производить влажную уборку помещения. Окраска должна быть устойчивой к ударам мяча, не осыпаться и не пачкать при касании стен.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7.4.5. Стены спортивного зала на высоту </w:t>
      </w:r>
      <w:smartTag w:uri="urn:schemas-microsoft-com:office:smarttags" w:element="metricconverter">
        <w:smartTagPr>
          <w:attr w:name="ProductID" w:val="1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не должны иметь выступов, а те из них, которые обусловлены конструкцией зала, должны быть закрыты панелями на ту же высоту. Приборы отопления должны быть закрыты сетками или щитами и не должны выступать из плоскости стены.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7.4.6. Оконные проемы спортивного зала должны располагаться по продольным стенам, остекление окон должно иметь защитное ограждение от ударов мяча, окна должны иметь фрамуги, открывающиеся с пола, и солнцезащитные приспособления.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7.4.7. В качестве источников света для залов должны быть использованы либо люминесцентные светильники типа потолочных плафонов, снабженные бесшумными пускорегулирующими аппаратами, либо светильники с лампами накаливания полностью отраженного или преимущественно отраженного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светораспределения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E52EFB">
        <w:rPr>
          <w:rFonts w:ascii="Times New Roman" w:hAnsi="Times New Roman" w:cs="Times New Roman"/>
          <w:sz w:val="24"/>
          <w:szCs w:val="24"/>
        </w:rPr>
        <w:lastRenderedPageBreak/>
        <w:t>применение светильников с защитными углами менее 30° не допускается. Чистка светильников должна проводиться электротехническим персоналом не менее двух раз в месяц.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7.4.8.Вентиляция крытых спортивных сооружений должна осуществляться естественным сквозным способом проветривания зала через окна и фрамуги, а также с помощью специальных вентиляционных приточно-вытяжных устройств, при этом устройства должны быть всегда исправны, подвергаться планово-предупредительному ремонту, периодическому техническому и санитарно-гигиеническому испытанию. Результаты испытаний заносятся в специальный журнал.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7.4.9. Для механизированной уборки в спортивном зале должно предусматриваться не менее двух штепсельных розеток в двух противоположных углах зала. На всех штепсельных розетках должны быть установлены предохранительные заглушки.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7.4.10. В помещении основных спортивных сооружений на видном месте должен быть вывешен план эвакуации занимающихся на случай пожара или стихийного бедствия. Расстояние от наиболее удаленной точки пола до дверей, ведущих к эвакуационному выходу, не должно превышать </w:t>
      </w:r>
      <w:smartTag w:uri="urn:schemas-microsoft-com:office:smarttags" w:element="metricconverter">
        <w:smartTagPr>
          <w:attr w:name="ProductID" w:val="27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27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 Двери, предназначенные для эвакуации, должны открываться в сторону выхода из помещения.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7.4.11. В спортивном зале должно быть не менее двух дверей. Двери эвакуационных выходов в спортивных залах допускается запирать только изнутри, с помощью легко открывающихся запоров, задвижек или крючков. Категорически запрещается забивать наглухо или загромождать двери запасных выходов из гимнастического зала.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7.4.12. Спортивный зал в должен быть оборудован набором ручного противопожарного инвентаря в количестве: огнетушителей - 2 шт.; ведер пожарных - 2 - 4 шт.; топоров - 2 - 4 шт.; ломов - 1 - 2 шт.; багров - 2 - 4 шт. Использование пожарного инвентаря и оборудования для хозяйственных и прочих нужд, не связанных с пожаротушением, категорически запрещается.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7.5. Учебные мастерские.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7.5.1.  Учебные мастерские должны иметь площадь из расчета </w:t>
      </w:r>
      <w:smartTag w:uri="urn:schemas-microsoft-com:office:smarttags" w:element="metricconverter">
        <w:smartTagPr>
          <w:attr w:name="ProductID" w:val="6,0 м²"/>
        </w:smartTagPr>
        <w:r w:rsidRPr="00E52EFB">
          <w:rPr>
            <w:rFonts w:ascii="Times New Roman" w:hAnsi="Times New Roman" w:cs="Times New Roman"/>
            <w:sz w:val="24"/>
            <w:szCs w:val="24"/>
          </w:rPr>
          <w:t>6,0 м²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7.5.2.  Столярные мастерские оборудуются верстаками.  Столярные и слесарные верстаки должны соответствовать росту учащихся и оснащаться подставками для ног. Расстояние между слесарными верстаками должно быть не менее </w:t>
      </w:r>
      <w:smartTag w:uri="urn:schemas-microsoft-com:office:smarttags" w:element="metricconverter">
        <w:smartTagPr>
          <w:attr w:name="ProductID" w:val="8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а между рядами (проходы вдоль мастерской) - не менее </w:t>
      </w:r>
      <w:smartTag w:uri="urn:schemas-microsoft-com:office:smarttags" w:element="metricconverter">
        <w:smartTagPr>
          <w:attr w:name="ProductID" w:val="10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От станков верстаки должно отделять расстояние не менее </w:t>
      </w:r>
      <w:smartTag w:uri="urn:schemas-microsoft-com:office:smarttags" w:element="metricconverter">
        <w:smartTagPr>
          <w:attr w:name="ProductID" w:val="9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Крайние тиски на многоместных слесарных верстаках, упирающихся торцами в стену, должны отстоять от стены не менее чем на </w:t>
      </w:r>
      <w:smartTag w:uri="urn:schemas-microsoft-com:office:smarttags" w:element="metricconverter">
        <w:smartTagPr>
          <w:attr w:name="ProductID" w:val="7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Расстояние между столярными верстаками, расположенными в ряд, должно быть не менее </w:t>
      </w:r>
      <w:smartTag w:uri="urn:schemas-microsoft-com:office:smarttags" w:element="metricconverter">
        <w:smartTagPr>
          <w:attr w:name="ProductID" w:val="65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65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а между рядами - не менее </w:t>
      </w:r>
      <w:smartTag w:uri="urn:schemas-microsoft-com:office:smarttags" w:element="metricconverter">
        <w:smartTagPr>
          <w:attr w:name="ProductID" w:val="7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В столярной мастерской необходимо при размещении верстаков учитывать увеличение их размеров за счет выдвижения зажимных винтов.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7.5.3 Механическое оборудование следует располагать ближе к рабочему месту учителя. Токарные и фрезерные станки устанавливаются у окон мастерской на расстоянии 40 - </w:t>
      </w:r>
      <w:smartTag w:uri="urn:schemas-microsoft-com:office:smarttags" w:element="metricconverter">
        <w:smartTagPr>
          <w:attr w:name="ProductID" w:val="50 с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от стены.</w:t>
      </w:r>
    </w:p>
    <w:p w:rsidR="00C30185" w:rsidRPr="00E52EFB" w:rsidRDefault="00C30185" w:rsidP="00E52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Заточной станок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возможно дальше от других станков.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7.5.4.Сверлильные,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7.5.5 Размеры инструментов, используемые для столярных и слесарных работ, должны соответствовать возрасту и росту учащихся (Приложение 1).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 xml:space="preserve">7.5.6 Учебные мастерские оборудуются умывальными раковинами с подводкой холодной и горячей воды,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электрополотенцами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 xml:space="preserve"> или бумажными полотенцами.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7.6. Кабинет обслуживающего труда.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7.6.1. В кабинете обслуживающего труда для обучения навыкам приготовления пищи предусматривается отдельное место для размещения электроплиты, не менее 2-х разделочных столов, холодильника, шкафа для хранения посуды,  мойки для посуды с подводкой холодной и горячей воды со смесителем и умывальника.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Около моечных раковин должны быть предусмотрены разрешенные моечные средства для мытья столовой посуды.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7.6.2. Часть кабинета обслуживающего труда, используемая для кройки и шитья, оборудуется столами для черчения выкроек и раскроя, швейными машинами.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7.6.3.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7.7.</w:t>
      </w:r>
      <w:hyperlink r:id="rId7" w:history="1">
        <w:r w:rsidRPr="00E52EFB">
          <w:rPr>
            <w:rStyle w:val="ad"/>
            <w:rFonts w:ascii="Times New Roman" w:hAnsi="Times New Roman" w:cs="Times New Roman"/>
            <w:b/>
            <w:sz w:val="24"/>
            <w:szCs w:val="24"/>
          </w:rPr>
          <w:t xml:space="preserve"> Кабинет</w:t>
        </w:r>
      </w:hyperlink>
      <w:r w:rsidRPr="00E52EFB">
        <w:rPr>
          <w:rFonts w:ascii="Times New Roman" w:hAnsi="Times New Roman" w:cs="Times New Roman"/>
          <w:b/>
          <w:sz w:val="24"/>
          <w:szCs w:val="24"/>
        </w:rPr>
        <w:t xml:space="preserve"> биологии.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7.7.1 . Площадь помещения </w:t>
      </w:r>
      <w:hyperlink r:id="rId8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кабинета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 должна составлять </w:t>
      </w:r>
      <w:smartTag w:uri="urn:schemas-microsoft-com:office:smarttags" w:element="metricconverter">
        <w:smartTagPr>
          <w:attr w:name="ProductID" w:val="66 кв. метров"/>
        </w:smartTagPr>
        <w:r w:rsidRPr="00E52EFB">
          <w:rPr>
            <w:rFonts w:ascii="Times New Roman" w:hAnsi="Times New Roman" w:cs="Times New Roman"/>
            <w:sz w:val="24"/>
            <w:szCs w:val="24"/>
          </w:rPr>
          <w:t>66 кв. метров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- не менее </w:t>
      </w:r>
      <w:smartTag w:uri="urn:schemas-microsoft-com:office:smarttags" w:element="metricconverter">
        <w:smartTagPr>
          <w:attr w:name="ProductID" w:val="16 кв. метров"/>
        </w:smartTagPr>
        <w:r w:rsidRPr="00E52EFB">
          <w:rPr>
            <w:rFonts w:ascii="Times New Roman" w:hAnsi="Times New Roman" w:cs="Times New Roman"/>
            <w:sz w:val="24"/>
            <w:szCs w:val="24"/>
          </w:rPr>
          <w:t>16 кв. метров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следует располагать смежно с </w:t>
      </w:r>
      <w:hyperlink r:id="rId9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кабинетом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(лабораторией) биологии со </w:t>
      </w:r>
      <w:hyperlink r:id="rId10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стороны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классной </w:t>
      </w:r>
      <w:hyperlink r:id="rId11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доски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и соединить с </w:t>
      </w:r>
      <w:hyperlink r:id="rId12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кабинетом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(лабораторией) дверью. Из лаборантской необходимо предусмотреть второй выход в коридор или рекреацию школы.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7.7.2. Расстояние между передним рядом лабораторных столов и демонстрационным столом должно составлять не менее </w:t>
      </w:r>
      <w:smartTag w:uri="urn:schemas-microsoft-com:office:smarttags" w:element="metricconverter">
        <w:smartTagPr>
          <w:attr w:name="ProductID" w:val="800 м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800 мм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, удаленность последнего места учащихся от классной </w:t>
      </w:r>
      <w:hyperlink r:id="rId13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доски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- не более </w:t>
      </w:r>
      <w:smartTag w:uri="urn:schemas-microsoft-com:office:smarttags" w:element="metricconverter">
        <w:smartTagPr>
          <w:attr w:name="ProductID" w:val="10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7.7.3. Содержание некоторых комнатных растений на окнах </w:t>
      </w:r>
      <w:hyperlink r:id="rId14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кабинета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(лаборатории) биологии и лаборантской допустимо в строго ограниченных пределах, определяемых нормами освещенности школьных помещений. Остальные растения размещаются на специальных подставках. В </w:t>
      </w:r>
      <w:hyperlink r:id="rId15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(лаборатории) биологии не должно быть растений, содержащих ядовитые вещества (олеандр, молочай).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7.7.4. Пребывание учащихся в помещении </w:t>
      </w:r>
      <w:hyperlink r:id="rId16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кабинета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биологии и в лаборантской допускается только в </w:t>
      </w:r>
      <w:hyperlink r:id="rId17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присутствии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учителя биологии.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EFB">
        <w:rPr>
          <w:rFonts w:ascii="Times New Roman" w:hAnsi="Times New Roman" w:cs="Times New Roman"/>
          <w:sz w:val="24"/>
          <w:szCs w:val="24"/>
        </w:rPr>
        <w:t xml:space="preserve">7.7.5 Наименьшая освещенность </w:t>
      </w:r>
      <w:hyperlink r:id="rId18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рабочей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поверхности вертикальной плоскости на </w:t>
      </w:r>
      <w:hyperlink r:id="rId19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доске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и горизонтальной плоскости на уровне </w:t>
      </w:r>
      <w:smartTag w:uri="urn:schemas-microsoft-com:office:smarttags" w:element="metricconverter">
        <w:smartTagPr>
          <w:attr w:name="ProductID" w:val="0,8 м"/>
        </w:smartTagPr>
        <w:r w:rsidRPr="00E52EFB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E52EFB">
        <w:rPr>
          <w:rFonts w:ascii="Times New Roman" w:hAnsi="Times New Roman" w:cs="Times New Roman"/>
          <w:sz w:val="24"/>
          <w:szCs w:val="24"/>
        </w:rPr>
        <w:t xml:space="preserve"> от </w:t>
      </w:r>
      <w:hyperlink r:id="rId20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пола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1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(лаборатории) биологии и в лаборантской может достигать при системе общего освещения 300 </w:t>
      </w:r>
      <w:proofErr w:type="spellStart"/>
      <w:r w:rsidRPr="00E52EF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E52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Лампы светильников в </w:t>
      </w:r>
      <w:hyperlink r:id="rId22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случае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выхода из строя подлежат немедленной замене. Светильники искусственного освещения необходимо содержать в чистоте, их очистка производится не реже одного раза в 3 месяца. Очистка стекол световых проемов производится не реже 2 - 3 раз в год.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7.7.6.  </w:t>
      </w:r>
      <w:hyperlink r:id="rId23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биологии должен быть оснащен следующим противопожарным инвентарем: огнетушители пенные и углекислотные, ведро с песком и совком.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7.7.7.  Все химикалии следует хранить в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лаборантской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в запертом глухом (со сплошными дверцами без стекол) шкафу. Жидкие химикалии и растворы хранятся в толстостенных склянках с притертыми пробками, а твердые - в толстостенных </w:t>
      </w:r>
      <w:hyperlink r:id="rId24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банках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с притертыми пробками, каждая склянка или </w:t>
      </w:r>
      <w:hyperlink r:id="rId25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банка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с четко написанной </w:t>
      </w:r>
      <w:hyperlink r:id="rId26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этикеткой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помещается в определенном, установленном месте. Вещества, не имеющие </w:t>
      </w:r>
      <w:hyperlink r:id="rId27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этикеток</w:t>
        </w:r>
      </w:hyperlink>
      <w:r w:rsidRPr="00E52EFB">
        <w:rPr>
          <w:rFonts w:ascii="Times New Roman" w:hAnsi="Times New Roman" w:cs="Times New Roman"/>
          <w:sz w:val="24"/>
          <w:szCs w:val="24"/>
        </w:rPr>
        <w:t>, подлежат обязательному уничтожению.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биологии нельзя хранить концентрированные кислоты и щелочи в сухом виде. Эти вещества должны находиться в </w:t>
      </w:r>
      <w:hyperlink r:id="rId29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биологии в виде растворов тех концентраций (не выше 10%), которые требуются для проведения демонстрационных </w:t>
      </w:r>
      <w:hyperlink r:id="rId30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экспериментов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и лабораторных занятий. Кислоты и щелочи хранятся на специально отведенных для них полках.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 xml:space="preserve">Сосуды с огнеопасными веществами - такие, как этиловый спирт, бензин, должны иметь </w:t>
      </w:r>
      <w:hyperlink r:id="rId31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этикетку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с надписью "Огнеопасно", сделанную красным цветом. Перманганат калия нельзя хранить в непосредственной близости с крахмалом, углем, которые в </w:t>
      </w:r>
      <w:hyperlink r:id="rId32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присутствии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окислителя легко воспламеняются.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7.7.8. Стеклянная посуда, колющие и режущие инструменты должны храниться в запертых шкафах с глухими (неостекленными) дверными створками.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7.7.9. В </w:t>
      </w:r>
      <w:hyperlink r:id="rId33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кабинете</w:t>
        </w:r>
      </w:hyperlink>
      <w:r w:rsidRPr="00E52EFB">
        <w:rPr>
          <w:rFonts w:ascii="Times New Roman" w:hAnsi="Times New Roman" w:cs="Times New Roman"/>
          <w:sz w:val="24"/>
          <w:szCs w:val="24"/>
        </w:rPr>
        <w:t xml:space="preserve">  биологии должна быть аптечка для оказания первой помощи при </w:t>
      </w:r>
      <w:hyperlink r:id="rId34" w:history="1">
        <w:r w:rsidRPr="00E52EFB">
          <w:rPr>
            <w:rStyle w:val="ad"/>
            <w:rFonts w:ascii="Times New Roman" w:hAnsi="Times New Roman" w:cs="Times New Roman"/>
            <w:sz w:val="24"/>
            <w:szCs w:val="24"/>
          </w:rPr>
          <w:t>травмах</w:t>
        </w:r>
      </w:hyperlink>
      <w:r w:rsidRPr="00E52EFB">
        <w:rPr>
          <w:rFonts w:ascii="Times New Roman" w:hAnsi="Times New Roman" w:cs="Times New Roman"/>
          <w:sz w:val="24"/>
          <w:szCs w:val="24"/>
        </w:rPr>
        <w:t>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8. Право собственности и распоряжение оборудованием учебного кабинета.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EFB">
        <w:rPr>
          <w:rFonts w:ascii="Times New Roman" w:hAnsi="Times New Roman" w:cs="Times New Roman"/>
          <w:sz w:val="24"/>
          <w:szCs w:val="24"/>
        </w:rPr>
        <w:t>8.1. Оборудование учебного кабинета, приобретенное на средства учредителя, средства образовательного учреждения является неотъемлемым имуществом МБОУ СШ № 35, которым она распоряжается на основании Устава и договора с учредителем.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  </w:t>
      </w:r>
      <w:r w:rsidRPr="00E52EFB">
        <w:rPr>
          <w:rFonts w:ascii="Times New Roman" w:hAnsi="Times New Roman" w:cs="Times New Roman"/>
          <w:sz w:val="24"/>
          <w:szCs w:val="24"/>
        </w:rPr>
        <w:tab/>
        <w:t xml:space="preserve">8.2. Оборудование 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оснащение учебного кабинета, созданное педагогическими работниками во время их работы в штатной должности работника образовательного учреждения без привлечения личных материально-финансовых ресурсов принадлежит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образовательному учреждению на праве собственности.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  </w:t>
      </w:r>
      <w:r w:rsidRPr="00E52EFB">
        <w:rPr>
          <w:rFonts w:ascii="Times New Roman" w:hAnsi="Times New Roman" w:cs="Times New Roman"/>
          <w:sz w:val="24"/>
          <w:szCs w:val="24"/>
        </w:rPr>
        <w:tab/>
        <w:t xml:space="preserve"> 8.3. Оборудование 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оснащение учебного кабинета образовательного учреждения, приобретенное за счет личных финансовых средств работника МБОУ СШ № 35 принадлежит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данному работнику образовательного учреждения при заключении Соглашения о пользовании в учреждении личным имуществом и оборудованием.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9. Права и обязанности администрации: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9.1. Администрация образовательного учреждения обязана:</w:t>
      </w:r>
    </w:p>
    <w:p w:rsidR="00C30185" w:rsidRPr="00E52EFB" w:rsidRDefault="00C30185" w:rsidP="00E52EFB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определять порядок использования оборудования учебных кабинетов,</w:t>
      </w:r>
    </w:p>
    <w:p w:rsidR="00C30185" w:rsidRPr="00E52EFB" w:rsidRDefault="00C30185" w:rsidP="00E52EFB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следить за выполнением требований к санитарно-гигиеническим характеристикам и нормам техники безопасности,</w:t>
      </w:r>
    </w:p>
    <w:p w:rsidR="00C30185" w:rsidRPr="00E52EFB" w:rsidRDefault="00C30185" w:rsidP="00E52EFB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обеспечивать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9.2. Администрация образовательного учреждения имеет право:</w:t>
      </w:r>
    </w:p>
    <w:p w:rsidR="00C30185" w:rsidRPr="00E52EFB" w:rsidRDefault="00C30185" w:rsidP="00E52E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получать информацию о работе учебного кабинета от заведующего кабинетом;</w:t>
      </w:r>
    </w:p>
    <w:p w:rsidR="00C30185" w:rsidRPr="00E52EFB" w:rsidRDefault="00C30185" w:rsidP="00E52EFB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ходатайствовать перед директором образовательного учреждения о поощрении заведующего учебным кабинетом по итогам административно-общественного контроля учебных кабинетов.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FB">
        <w:rPr>
          <w:rFonts w:ascii="Times New Roman" w:hAnsi="Times New Roman" w:cs="Times New Roman"/>
          <w:b/>
          <w:sz w:val="24"/>
          <w:szCs w:val="24"/>
        </w:rPr>
        <w:t>10.Права и обязанности заведующего учебным кабинетом: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</w:t>
      </w:r>
      <w:r w:rsidRPr="00E52EFB">
        <w:rPr>
          <w:rFonts w:ascii="Times New Roman" w:hAnsi="Times New Roman" w:cs="Times New Roman"/>
          <w:sz w:val="24"/>
          <w:szCs w:val="24"/>
        </w:rPr>
        <w:tab/>
        <w:t xml:space="preserve"> 10.1. Заведующий учебным кабинетом обязан: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принимать своевременные меры по эстетическому оформлению кабинета,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принимать меры, направленные на обеспечение кабинета необходимым оборудованием и приборами согласно учебным программам,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содержать кабинет в соответствии с санитарно-гигиеническими требованиями, 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способствовать развитию материально-технической базы кабинета в соответствии с его спецификой,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следить за чистотой кабинета, 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следить за озеленением кабинета,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обеспечивать кабинет различной учебно-методической документацией, каталогами, справочниками, инструкциями,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выполнением данных планов,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обеспечивать надлежащий уход за имуществом кабинета,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обеспечивать функционирование систем проветривания и освещения, в случае  неисправностей письменно подавать заявки электрику, плотнику.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обеспечивать своевременное списание в установленном </w:t>
      </w:r>
      <w:proofErr w:type="gramStart"/>
      <w:r w:rsidRPr="00E52EF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пришедшего в негодность оборудования, приборов и другого имущества,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организовывать внеклассную работу по предмету (консультации, дополнительные занятия, заседания клубов и др.), отражать ее в расписании работы кабинетов,</w:t>
      </w:r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EFB">
        <w:rPr>
          <w:rFonts w:ascii="Times New Roman" w:hAnsi="Times New Roman" w:cs="Times New Roman"/>
          <w:sz w:val="24"/>
          <w:szCs w:val="24"/>
        </w:rPr>
        <w:t>обеспечивать соблюдение правил охраны труда и техники безопасности, правил поведения в кабинете, проводить соответствующие инструктажи с обучающимися с отметкой в классных журналах или журналах регистрации инструктажей по ТБ,</w:t>
      </w:r>
      <w:proofErr w:type="gramEnd"/>
    </w:p>
    <w:p w:rsidR="00C30185" w:rsidRPr="00E52EFB" w:rsidRDefault="00C30185" w:rsidP="00E52EF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проводить работу по созданию банка творческих работ учителя и учащихся.</w:t>
      </w: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 xml:space="preserve"> </w:t>
      </w:r>
      <w:r w:rsidRPr="00E52EFB">
        <w:rPr>
          <w:rFonts w:ascii="Times New Roman" w:hAnsi="Times New Roman" w:cs="Times New Roman"/>
          <w:sz w:val="24"/>
          <w:szCs w:val="24"/>
        </w:rPr>
        <w:tab/>
        <w:t>10.2. Заведующий учебным кабинетом имеет право:</w:t>
      </w:r>
    </w:p>
    <w:p w:rsidR="00C30185" w:rsidRPr="00E52EFB" w:rsidRDefault="00C30185" w:rsidP="00E52EFB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Ставить перед администрацией вопросы по улучшению работы учебного кабинета;</w:t>
      </w:r>
    </w:p>
    <w:p w:rsidR="00C30185" w:rsidRPr="00E52EFB" w:rsidRDefault="00C30185" w:rsidP="00E52EFB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При несогласии с решением администрации по вопросам работы учебного кабинета обоснованно опротестовать их в установленном законодательством порядке;</w:t>
      </w:r>
    </w:p>
    <w:p w:rsidR="00C30185" w:rsidRPr="00E52EFB" w:rsidRDefault="00C30185" w:rsidP="00E52EFB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По итогам административно-общественного контроля учебных кабинетов получить поощрения в виде денежной премии на основании приказа директора образовательного учреждения.</w:t>
      </w: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jc w:val="both"/>
      </w:pPr>
    </w:p>
    <w:p w:rsid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C30185" w:rsidRDefault="00C30185" w:rsidP="00C30185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РАЗМЕРЫ ИНСТРУМЕНТОВ И ИНВЕНТАРЯ,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2EFB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E52EFB">
        <w:rPr>
          <w:rFonts w:ascii="Times New Roman" w:hAnsi="Times New Roman" w:cs="Times New Roman"/>
          <w:sz w:val="24"/>
          <w:szCs w:val="24"/>
        </w:rPr>
        <w:t xml:space="preserve"> ПРИ ТРУДОВОМ ОБУЧЕНИИ И ОРГАНИЗАЦИИ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ОБЩЕСТВЕННО ПОЛЕЗНОГО ТРУДА</w:t>
      </w: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185" w:rsidRPr="00E52EFB" w:rsidRDefault="00C30185" w:rsidP="00E5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EFB">
        <w:rPr>
          <w:rFonts w:ascii="Times New Roman" w:hAnsi="Times New Roman" w:cs="Times New Roman"/>
          <w:sz w:val="24"/>
          <w:szCs w:val="24"/>
        </w:rPr>
        <w:t>1. Размеры некоторых столярных и слесарных инструментов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┌───────────────────────────────────┬─────────────────────────────────────𗈜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Инструменты            │         Возраст учащихся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                     ├─────────────┬───────────────────────┤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                     │ 10 - 12 лет │      13 - 15 лет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Ножовка столярная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полотна                    │280 - </w:t>
      </w:r>
      <w:smartTag w:uri="urn:schemas-microsoft-com:office:smarttags" w:element="metricconverter">
        <w:smartTagPr>
          <w:attr w:name="ProductID" w:val="30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300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│     320 - </w:t>
      </w:r>
      <w:smartTag w:uri="urn:schemas-microsoft-com:office:smarttags" w:element="metricconverter">
        <w:smartTagPr>
          <w:attr w:name="ProductID" w:val="3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шаг зубьев                       │    </w:t>
      </w:r>
      <w:smartTag w:uri="urn:schemas-microsoft-com:office:smarttags" w:element="metricconverter">
        <w:smartTagPr>
          <w:attr w:name="ProductID" w:val="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│         </w:t>
      </w:r>
      <w:smartTag w:uri="urn:schemas-microsoft-com:office:smarttags" w:element="metricconverter">
        <w:smartTagPr>
          <w:attr w:name="ProductID" w:val="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ручки (форма призмы)       │    </w:t>
      </w:r>
      <w:smartTag w:uri="urn:schemas-microsoft-com:office:smarttags" w:element="metricconverter">
        <w:smartTagPr>
          <w:attr w:name="ProductID" w:val="8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80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9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90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со стороны полотна        │    </w:t>
      </w:r>
      <w:smartTag w:uri="urn:schemas-microsoft-com:office:smarttags" w:element="metricconverter">
        <w:smartTagPr>
          <w:attr w:name="ProductID" w:val="13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13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1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со стороны ладони         │    </w:t>
      </w:r>
      <w:smartTag w:uri="urn:schemas-microsoft-com:office:smarttags" w:element="metricconverter">
        <w:smartTagPr>
          <w:attr w:name="ProductID" w:val="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24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24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со стороны боковой грани  │    </w:t>
      </w:r>
      <w:smartTag w:uri="urn:schemas-microsoft-com:office:smarttags" w:element="metricconverter">
        <w:smartTagPr>
          <w:attr w:name="ProductID" w:val="29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29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31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31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Шерхебель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колодки                    │   </w:t>
      </w:r>
      <w:smartTag w:uri="urn:schemas-microsoft-com:office:smarttags" w:element="metricconverter">
        <w:smartTagPr>
          <w:attr w:name="ProductID" w:val="2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2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колодки                   │    </w:t>
      </w:r>
      <w:smartTag w:uri="urn:schemas-microsoft-com:office:smarttags" w:element="metricconverter">
        <w:smartTagPr>
          <w:attr w:name="ProductID" w:val="38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38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4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45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железки                    │   </w:t>
      </w:r>
      <w:smartTag w:uri="urn:schemas-microsoft-com:office:smarttags" w:element="metricconverter">
        <w:smartTagPr>
          <w:attr w:name="ProductID" w:val="14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140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18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180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lastRenderedPageBreak/>
        <w:t xml:space="preserve">│  ширина железки                   │    </w:t>
      </w:r>
      <w:smartTag w:uri="urn:schemas-microsoft-com:office:smarttags" w:element="metricconverter">
        <w:smartTagPr>
          <w:attr w:name="ProductID" w:val="2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3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Рубанок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                           │   </w:t>
      </w:r>
      <w:smartTag w:uri="urn:schemas-microsoft-com:office:smarttags" w:element="metricconverter">
        <w:smartTagPr>
          <w:attr w:name="ProductID" w:val="21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210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244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244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                          │    </w:t>
      </w:r>
      <w:smartTag w:uri="urn:schemas-microsoft-com:office:smarttags" w:element="metricconverter">
        <w:smartTagPr>
          <w:attr w:name="ProductID" w:val="48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48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56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56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металлической колодки      │   </w:t>
      </w:r>
      <w:smartTag w:uri="urn:schemas-microsoft-com:office:smarttags" w:element="metricconverter">
        <w:smartTagPr>
          <w:attr w:name="ProductID" w:val="2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2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металлической колодки     │    </w:t>
      </w:r>
      <w:smartTag w:uri="urn:schemas-microsoft-com:office:smarttags" w:element="metricconverter">
        <w:smartTagPr>
          <w:attr w:name="ProductID" w:val="47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47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52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52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железки                    │   </w:t>
      </w:r>
      <w:smartTag w:uri="urn:schemas-microsoft-com:office:smarttags" w:element="metricconverter">
        <w:smartTagPr>
          <w:attr w:name="ProductID" w:val="14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140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18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180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ширина железки                   │ 30 - </w:t>
      </w:r>
      <w:smartTag w:uri="urn:schemas-microsoft-com:office:smarttags" w:element="metricconverter">
        <w:smartTagPr>
          <w:attr w:name="ProductID" w:val="4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40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│         </w:t>
      </w:r>
      <w:smartTag w:uri="urn:schemas-microsoft-com:office:smarttags" w:element="metricconverter">
        <w:smartTagPr>
          <w:attr w:name="ProductID" w:val="4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40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Молоток столярный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Масса                            │    </w:t>
      </w:r>
      <w:smartTag w:uri="urn:schemas-microsoft-com:office:smarttags" w:element="metricconverter">
        <w:smartTagPr>
          <w:attr w:name="ProductID" w:val="200 г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200 г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300 г"/>
        </w:smartTagPr>
        <w:r w:rsidRPr="00C90289">
          <w:rPr>
            <w:rFonts w:ascii="Courier New CYR" w:hAnsi="Courier New CYR" w:cs="Courier New CYR"/>
            <w:sz w:val="20"/>
            <w:szCs w:val="20"/>
          </w:rPr>
          <w:t>300 г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сечение ручки в месте хвата      │ 26 x </w:t>
      </w:r>
      <w:smartTag w:uri="urn:schemas-microsoft-com:office:smarttags" w:element="metricconverter">
        <w:smartTagPr>
          <w:attr w:name="ProductID" w:val="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│      28 x </w:t>
      </w:r>
      <w:smartTag w:uri="urn:schemas-microsoft-com:office:smarttags" w:element="metricconverter">
        <w:smartTagPr>
          <w:attr w:name="ProductID" w:val="22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22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Рашпиль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общая длина                      │     200     │          250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ручки                      │   </w:t>
      </w:r>
      <w:smartTag w:uri="urn:schemas-microsoft-com:office:smarttags" w:element="metricconverter">
        <w:smartTagPr>
          <w:attr w:name="ProductID" w:val="112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112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1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диаметр наиболее толстой части   │   </w:t>
      </w:r>
      <w:smartTag w:uri="urn:schemas-microsoft-com:office:smarttags" w:element="metricconverter">
        <w:smartTagPr>
          <w:attr w:name="ProductID" w:val="31,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31,5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│         </w:t>
      </w:r>
      <w:smartTag w:uri="urn:schemas-microsoft-com:office:smarttags" w:element="metricconverter">
        <w:smartTagPr>
          <w:attr w:name="ProductID" w:val="34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34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│брюшка               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 Клещи 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lastRenderedPageBreak/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общая длина                      │   </w:t>
      </w:r>
      <w:smartTag w:uri="urn:schemas-microsoft-com:office:smarttags" w:element="metricconverter">
        <w:smartTagPr>
          <w:attr w:name="ProductID" w:val="20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2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рычагов                    │   </w:t>
      </w:r>
      <w:smartTag w:uri="urn:schemas-microsoft-com:office:smarttags" w:element="metricconverter">
        <w:smartTagPr>
          <w:attr w:name="ProductID" w:val="12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125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1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расстояние между внешними        │    </w:t>
      </w:r>
      <w:smartTag w:uri="urn:schemas-microsoft-com:office:smarttags" w:element="metricconverter">
        <w:smartTagPr>
          <w:attr w:name="ProductID" w:val="27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27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27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27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│сторонами рычагов в месте хвата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Напильники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общая длина                      │   </w:t>
      </w:r>
      <w:smartTag w:uri="urn:schemas-microsoft-com:office:smarttags" w:element="metricconverter">
        <w:smartTagPr>
          <w:attr w:name="ProductID" w:val="20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25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250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ручки                      │   </w:t>
      </w:r>
      <w:smartTag w:uri="urn:schemas-microsoft-com:office:smarttags" w:element="metricconverter">
        <w:smartTagPr>
          <w:attr w:name="ProductID" w:val="112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112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</w:t>
      </w:r>
      <w:smartTag w:uri="urn:schemas-microsoft-com:office:smarttags" w:element="metricconverter">
        <w:smartTagPr>
          <w:attr w:name="ProductID" w:val="1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диаметр наиболее толстой части   │   </w:t>
      </w:r>
      <w:smartTag w:uri="urn:schemas-microsoft-com:office:smarttags" w:element="metricconverter">
        <w:smartTagPr>
          <w:attr w:name="ProductID" w:val="31,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31,5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│         </w:t>
      </w:r>
      <w:smartTag w:uri="urn:schemas-microsoft-com:office:smarttags" w:element="metricconverter">
        <w:smartTagPr>
          <w:attr w:name="ProductID" w:val="34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34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│брюшка               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Ножовка слесарная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полотна                    │      -      │        </w:t>
      </w:r>
      <w:smartTag w:uri="urn:schemas-microsoft-com:office:smarttags" w:element="metricconverter">
        <w:smartTagPr>
          <w:attr w:name="ProductID" w:val="275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275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ручки                      │      -      │        </w:t>
      </w:r>
      <w:smartTag w:uri="urn:schemas-microsoft-com:office:smarttags" w:element="metricconverter">
        <w:smartTagPr>
          <w:attr w:name="ProductID" w:val="1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120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диаметр наиболее толстой части   │      -      │         </w:t>
      </w:r>
      <w:smartTag w:uri="urn:schemas-microsoft-com:office:smarttags" w:element="metricconverter">
        <w:smartTagPr>
          <w:attr w:name="ProductID" w:val="34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34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│брюшка                    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Молоток слесарный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Масса                            │    </w:t>
      </w:r>
      <w:smartTag w:uri="urn:schemas-microsoft-com:office:smarttags" w:element="metricconverter">
        <w:smartTagPr>
          <w:attr w:name="ProductID" w:val="300 г"/>
        </w:smartTagPr>
        <w:r w:rsidRPr="00C90289">
          <w:rPr>
            <w:rFonts w:ascii="Courier New CYR" w:hAnsi="Courier New CYR" w:cs="Courier New CYR"/>
            <w:sz w:val="20"/>
            <w:szCs w:val="20"/>
          </w:rPr>
          <w:t>300 г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400 г"/>
        </w:smartTagPr>
        <w:r w:rsidRPr="00C90289">
          <w:rPr>
            <w:rFonts w:ascii="Courier New CYR" w:hAnsi="Courier New CYR" w:cs="Courier New CYR"/>
            <w:sz w:val="20"/>
            <w:szCs w:val="20"/>
          </w:rPr>
          <w:t>400 г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                           │280 - </w:t>
      </w:r>
      <w:smartTag w:uri="urn:schemas-microsoft-com:office:smarttags" w:element="metricconverter">
        <w:smartTagPr>
          <w:attr w:name="ProductID" w:val="30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300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│     300 - </w:t>
      </w:r>
      <w:smartTag w:uri="urn:schemas-microsoft-com:office:smarttags" w:element="metricconverter">
        <w:smartTagPr>
          <w:attr w:name="ProductID" w:val="3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320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lastRenderedPageBreak/>
        <w:t xml:space="preserve">│  сечение ручки в месте хвата      │ 26 x </w:t>
      </w:r>
      <w:smartTag w:uri="urn:schemas-microsoft-com:office:smarttags" w:element="metricconverter">
        <w:smartTagPr>
          <w:attr w:name="ProductID" w:val="2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│      28 x </w:t>
      </w:r>
      <w:smartTag w:uri="urn:schemas-microsoft-com:office:smarttags" w:element="metricconverter">
        <w:smartTagPr>
          <w:attr w:name="ProductID" w:val="22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22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Ножницы по металлу         │             │              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 xml:space="preserve">│  Длина режущей части              │    </w:t>
      </w:r>
      <w:smartTag w:uri="urn:schemas-microsoft-com:office:smarttags" w:element="metricconverter">
        <w:smartTagPr>
          <w:attr w:name="ProductID" w:val="6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60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│         </w:t>
      </w:r>
      <w:smartTag w:uri="urn:schemas-microsoft-com:office:smarttags" w:element="metricconverter">
        <w:smartTagPr>
          <w:attr w:name="ProductID" w:val="60 мм"/>
        </w:smartTagPr>
        <w:r w:rsidRPr="00C90289">
          <w:rPr>
            <w:rFonts w:ascii="Courier New CYR" w:hAnsi="Courier New CYR" w:cs="Courier New CYR"/>
            <w:sz w:val="20"/>
            <w:szCs w:val="20"/>
          </w:rPr>
          <w:t>60 мм</w:t>
        </w:r>
      </w:smartTag>
      <w:r w:rsidRPr="00C90289">
        <w:rPr>
          <w:rFonts w:ascii="Courier New CYR" w:hAnsi="Courier New CYR" w:cs="Courier New CYR"/>
          <w:sz w:val="20"/>
          <w:szCs w:val="20"/>
        </w:rPr>
        <w:t xml:space="preserve">         │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├───────────────────────────────────┼─────────────┼───────────────────────┤</w:t>
      </w:r>
    </w:p>
    <w:p w:rsidR="00C30185" w:rsidRPr="00C90289" w:rsidRDefault="00C30185" w:rsidP="00C30185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│                                   │             │                       │</w:t>
      </w:r>
    </w:p>
    <w:p w:rsidR="00C30185" w:rsidRPr="00C90289" w:rsidRDefault="00C30185" w:rsidP="00C30185">
      <w:pPr>
        <w:jc w:val="both"/>
        <w:rPr>
          <w:sz w:val="20"/>
          <w:szCs w:val="20"/>
        </w:rPr>
      </w:pPr>
      <w:r w:rsidRPr="00C90289">
        <w:rPr>
          <w:rFonts w:ascii="Courier New CYR" w:hAnsi="Courier New CYR" w:cs="Courier New CYR"/>
          <w:sz w:val="20"/>
          <w:szCs w:val="20"/>
        </w:rPr>
        <w:t>└───────────────────────────────────┴─────────────┴───────────────────────┘</w:t>
      </w:r>
    </w:p>
    <w:p w:rsidR="00386AD4" w:rsidRPr="00BF731D" w:rsidRDefault="00386AD4" w:rsidP="00C30185">
      <w:pPr>
        <w:pStyle w:val="a"/>
        <w:numPr>
          <w:ilvl w:val="0"/>
          <w:numId w:val="0"/>
        </w:numPr>
        <w:ind w:left="720" w:hanging="720"/>
        <w:jc w:val="left"/>
        <w:rPr>
          <w:bCs/>
          <w:color w:val="000000"/>
          <w:szCs w:val="24"/>
          <w:lang w:eastAsia="ru-RU"/>
        </w:rPr>
      </w:pPr>
    </w:p>
    <w:sectPr w:rsidR="00386AD4" w:rsidRPr="00BF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8A"/>
    <w:multiLevelType w:val="multilevel"/>
    <w:tmpl w:val="3D7A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3775"/>
    <w:multiLevelType w:val="hybridMultilevel"/>
    <w:tmpl w:val="8DA458F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>
    <w:nsid w:val="07062A3A"/>
    <w:multiLevelType w:val="hybridMultilevel"/>
    <w:tmpl w:val="806E7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119"/>
    <w:multiLevelType w:val="hybridMultilevel"/>
    <w:tmpl w:val="4CEA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81866"/>
    <w:multiLevelType w:val="hybridMultilevel"/>
    <w:tmpl w:val="5E02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FEF"/>
    <w:multiLevelType w:val="multilevel"/>
    <w:tmpl w:val="EA7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A17AA"/>
    <w:multiLevelType w:val="hybridMultilevel"/>
    <w:tmpl w:val="FA5662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117D"/>
    <w:multiLevelType w:val="hybridMultilevel"/>
    <w:tmpl w:val="5A7E0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366"/>
    <w:multiLevelType w:val="hybridMultilevel"/>
    <w:tmpl w:val="01D0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E973DB"/>
    <w:multiLevelType w:val="hybridMultilevel"/>
    <w:tmpl w:val="EC4CE7A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3A7B4A78"/>
    <w:multiLevelType w:val="multilevel"/>
    <w:tmpl w:val="2C1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662BF"/>
    <w:multiLevelType w:val="hybridMultilevel"/>
    <w:tmpl w:val="356C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0A7D"/>
    <w:multiLevelType w:val="hybridMultilevel"/>
    <w:tmpl w:val="4DDC5C8E"/>
    <w:lvl w:ilvl="0" w:tplc="079AF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72301B"/>
    <w:multiLevelType w:val="hybridMultilevel"/>
    <w:tmpl w:val="4D368BB0"/>
    <w:lvl w:ilvl="0" w:tplc="840C3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F35839"/>
    <w:multiLevelType w:val="hybridMultilevel"/>
    <w:tmpl w:val="9034ABF4"/>
    <w:lvl w:ilvl="0" w:tplc="840C3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53DEA"/>
    <w:multiLevelType w:val="hybridMultilevel"/>
    <w:tmpl w:val="089A3A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133DC"/>
    <w:multiLevelType w:val="hybridMultilevel"/>
    <w:tmpl w:val="B128BC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C4476"/>
    <w:multiLevelType w:val="hybridMultilevel"/>
    <w:tmpl w:val="012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7083"/>
    <w:multiLevelType w:val="hybridMultilevel"/>
    <w:tmpl w:val="605C4116"/>
    <w:lvl w:ilvl="0" w:tplc="840C3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526ACE"/>
    <w:multiLevelType w:val="multilevel"/>
    <w:tmpl w:val="781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3669E"/>
    <w:multiLevelType w:val="multilevel"/>
    <w:tmpl w:val="2F2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E309A3"/>
    <w:multiLevelType w:val="hybridMultilevel"/>
    <w:tmpl w:val="4EE40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D45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E244C"/>
    <w:multiLevelType w:val="hybridMultilevel"/>
    <w:tmpl w:val="296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01821"/>
    <w:multiLevelType w:val="hybridMultilevel"/>
    <w:tmpl w:val="BEAC7AD6"/>
    <w:lvl w:ilvl="0" w:tplc="840C3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F72780"/>
    <w:multiLevelType w:val="multilevel"/>
    <w:tmpl w:val="0B30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F7624D"/>
    <w:multiLevelType w:val="multilevel"/>
    <w:tmpl w:val="D61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F5FBD"/>
    <w:multiLevelType w:val="multilevel"/>
    <w:tmpl w:val="27E02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</w:num>
  <w:num w:numId="5">
    <w:abstractNumId w:val="28"/>
  </w:num>
  <w:num w:numId="6">
    <w:abstractNumId w:val="27"/>
  </w:num>
  <w:num w:numId="7">
    <w:abstractNumId w:val="22"/>
  </w:num>
  <w:num w:numId="8">
    <w:abstractNumId w:val="6"/>
  </w:num>
  <w:num w:numId="9">
    <w:abstractNumId w:val="20"/>
  </w:num>
  <w:num w:numId="10">
    <w:abstractNumId w:val="19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25"/>
  </w:num>
  <w:num w:numId="19">
    <w:abstractNumId w:val="15"/>
  </w:num>
  <w:num w:numId="20">
    <w:abstractNumId w:val="10"/>
  </w:num>
  <w:num w:numId="21">
    <w:abstractNumId w:val="14"/>
  </w:num>
  <w:num w:numId="22">
    <w:abstractNumId w:val="29"/>
  </w:num>
  <w:num w:numId="23">
    <w:abstractNumId w:val="11"/>
  </w:num>
  <w:num w:numId="24">
    <w:abstractNumId w:val="24"/>
  </w:num>
  <w:num w:numId="25">
    <w:abstractNumId w:val="1"/>
  </w:num>
  <w:num w:numId="26">
    <w:abstractNumId w:val="7"/>
  </w:num>
  <w:num w:numId="27">
    <w:abstractNumId w:val="16"/>
  </w:num>
  <w:num w:numId="28">
    <w:abstractNumId w:val="21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5"/>
    <w:rsid w:val="000A2B28"/>
    <w:rsid w:val="00182B23"/>
    <w:rsid w:val="00247CB1"/>
    <w:rsid w:val="00386AD4"/>
    <w:rsid w:val="00394F32"/>
    <w:rsid w:val="004604F0"/>
    <w:rsid w:val="004D0204"/>
    <w:rsid w:val="004D0BDD"/>
    <w:rsid w:val="004D1977"/>
    <w:rsid w:val="0050608B"/>
    <w:rsid w:val="00572CFD"/>
    <w:rsid w:val="005973D2"/>
    <w:rsid w:val="006071FC"/>
    <w:rsid w:val="00666D6C"/>
    <w:rsid w:val="00746AE8"/>
    <w:rsid w:val="009313C2"/>
    <w:rsid w:val="00941F72"/>
    <w:rsid w:val="00AD4BF6"/>
    <w:rsid w:val="00B72DF0"/>
    <w:rsid w:val="00BA7193"/>
    <w:rsid w:val="00BD062B"/>
    <w:rsid w:val="00BD34C3"/>
    <w:rsid w:val="00BF731D"/>
    <w:rsid w:val="00C30185"/>
    <w:rsid w:val="00C64570"/>
    <w:rsid w:val="00CB1EAD"/>
    <w:rsid w:val="00CC6962"/>
    <w:rsid w:val="00CF5481"/>
    <w:rsid w:val="00DF57F5"/>
    <w:rsid w:val="00E52EFB"/>
    <w:rsid w:val="00EE3DA6"/>
    <w:rsid w:val="00F15062"/>
    <w:rsid w:val="00F2339B"/>
    <w:rsid w:val="00FA67FB"/>
    <w:rsid w:val="00FC7277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481"/>
  </w:style>
  <w:style w:type="paragraph" w:styleId="1">
    <w:name w:val="heading 1"/>
    <w:basedOn w:val="a0"/>
    <w:next w:val="a0"/>
    <w:link w:val="10"/>
    <w:qFormat/>
    <w:rsid w:val="00386A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F5481"/>
    <w:rPr>
      <w:rFonts w:ascii="Calibri" w:eastAsia="Calibri" w:hAnsi="Calibri" w:cs="Times New Roman"/>
    </w:rPr>
  </w:style>
  <w:style w:type="paragraph" w:customStyle="1" w:styleId="1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0"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CF5481"/>
    <w:rPr>
      <w:b/>
      <w:bCs/>
    </w:rPr>
  </w:style>
  <w:style w:type="character" w:styleId="a8">
    <w:name w:val="Emphasis"/>
    <w:qFormat/>
    <w:rsid w:val="00FC7277"/>
    <w:rPr>
      <w:i/>
      <w:iCs/>
    </w:rPr>
  </w:style>
  <w:style w:type="paragraph" w:styleId="a9">
    <w:name w:val="No Spacing"/>
    <w:uiPriority w:val="1"/>
    <w:qFormat/>
    <w:rsid w:val="0018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A67FB"/>
  </w:style>
  <w:style w:type="character" w:customStyle="1" w:styleId="10">
    <w:name w:val="Заголовок 1 Знак"/>
    <w:basedOn w:val="a1"/>
    <w:link w:val="1"/>
    <w:rsid w:val="00386A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38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b"/>
    <w:qFormat/>
    <w:rsid w:val="00F15062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"/>
    <w:rsid w:val="00F1506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_"/>
    <w:basedOn w:val="a1"/>
    <w:link w:val="2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c"/>
    <w:rsid w:val="00F150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Consolas15pt">
    <w:name w:val="Основной текст + Consolas;15 pt"/>
    <w:basedOn w:val="ac"/>
    <w:rsid w:val="00F15062"/>
    <w:rPr>
      <w:rFonts w:ascii="Consolas" w:eastAsia="Consolas" w:hAnsi="Consolas" w:cs="Consolas"/>
      <w:sz w:val="30"/>
      <w:szCs w:val="30"/>
      <w:shd w:val="clear" w:color="auto" w:fill="FFFFFF"/>
    </w:rPr>
  </w:style>
  <w:style w:type="character" w:customStyle="1" w:styleId="115pt">
    <w:name w:val="Основной текст + 11;5 pt"/>
    <w:basedOn w:val="ac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c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Consolas11pt1pt">
    <w:name w:val="Заголовок №1 (2) + Consolas;11 pt;Не полужирный;Курсив;Интервал 1 pt"/>
    <w:basedOn w:val="a1"/>
    <w:rsid w:val="00F15062"/>
    <w:rPr>
      <w:rFonts w:ascii="Consolas" w:eastAsia="Consolas" w:hAnsi="Consolas" w:cs="Consolas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20">
    <w:name w:val="Основной текст (2)_"/>
    <w:basedOn w:val="a1"/>
    <w:link w:val="21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F15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c"/>
    <w:rsid w:val="00F15062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0"/>
    <w:link w:val="20"/>
    <w:rsid w:val="00F15062"/>
    <w:pPr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0"/>
    <w:link w:val="13"/>
    <w:rsid w:val="00F15062"/>
    <w:pPr>
      <w:shd w:val="clear" w:color="auto" w:fill="FFFFFF"/>
      <w:spacing w:before="240" w:after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30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C30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481"/>
  </w:style>
  <w:style w:type="paragraph" w:styleId="1">
    <w:name w:val="heading 1"/>
    <w:basedOn w:val="a0"/>
    <w:next w:val="a0"/>
    <w:link w:val="10"/>
    <w:qFormat/>
    <w:rsid w:val="00386A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CF548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F5481"/>
    <w:rPr>
      <w:rFonts w:ascii="Calibri" w:eastAsia="Calibri" w:hAnsi="Calibri" w:cs="Times New Roman"/>
    </w:rPr>
  </w:style>
  <w:style w:type="paragraph" w:customStyle="1" w:styleId="11">
    <w:name w:val="Обычный1"/>
    <w:rsid w:val="00CF54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0"/>
    <w:unhideWhenUsed/>
    <w:rsid w:val="00C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CF5481"/>
    <w:rPr>
      <w:b/>
      <w:bCs/>
    </w:rPr>
  </w:style>
  <w:style w:type="character" w:styleId="a8">
    <w:name w:val="Emphasis"/>
    <w:qFormat/>
    <w:rsid w:val="00FC7277"/>
    <w:rPr>
      <w:i/>
      <w:iCs/>
    </w:rPr>
  </w:style>
  <w:style w:type="paragraph" w:styleId="a9">
    <w:name w:val="No Spacing"/>
    <w:uiPriority w:val="1"/>
    <w:qFormat/>
    <w:rsid w:val="0018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A67FB"/>
  </w:style>
  <w:style w:type="character" w:customStyle="1" w:styleId="10">
    <w:name w:val="Заголовок 1 Знак"/>
    <w:basedOn w:val="a1"/>
    <w:link w:val="1"/>
    <w:rsid w:val="00386A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2"/>
    <w:uiPriority w:val="59"/>
    <w:rsid w:val="0038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Title"/>
    <w:basedOn w:val="a0"/>
    <w:link w:val="ab"/>
    <w:qFormat/>
    <w:rsid w:val="00F15062"/>
    <w:pPr>
      <w:numPr>
        <w:numId w:val="20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1"/>
    <w:link w:val="a"/>
    <w:rsid w:val="00F1506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_"/>
    <w:basedOn w:val="a1"/>
    <w:link w:val="2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c"/>
    <w:rsid w:val="00F15062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Consolas15pt">
    <w:name w:val="Основной текст + Consolas;15 pt"/>
    <w:basedOn w:val="ac"/>
    <w:rsid w:val="00F15062"/>
    <w:rPr>
      <w:rFonts w:ascii="Consolas" w:eastAsia="Consolas" w:hAnsi="Consolas" w:cs="Consolas"/>
      <w:sz w:val="30"/>
      <w:szCs w:val="30"/>
      <w:shd w:val="clear" w:color="auto" w:fill="FFFFFF"/>
    </w:rPr>
  </w:style>
  <w:style w:type="character" w:customStyle="1" w:styleId="115pt">
    <w:name w:val="Основной текст + 11;5 pt"/>
    <w:basedOn w:val="ac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c"/>
    <w:rsid w:val="00F150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Consolas11pt1pt">
    <w:name w:val="Заголовок №1 (2) + Consolas;11 pt;Не полужирный;Курсив;Интервал 1 pt"/>
    <w:basedOn w:val="a1"/>
    <w:rsid w:val="00F15062"/>
    <w:rPr>
      <w:rFonts w:ascii="Consolas" w:eastAsia="Consolas" w:hAnsi="Consolas" w:cs="Consolas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20">
    <w:name w:val="Основной текст (2)_"/>
    <w:basedOn w:val="a1"/>
    <w:link w:val="21"/>
    <w:rsid w:val="00F1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basedOn w:val="a1"/>
    <w:link w:val="14"/>
    <w:rsid w:val="00F150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c"/>
    <w:rsid w:val="00F15062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0"/>
    <w:link w:val="20"/>
    <w:rsid w:val="00F15062"/>
    <w:pPr>
      <w:shd w:val="clear" w:color="auto" w:fill="FFFFFF"/>
      <w:spacing w:before="240"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0"/>
    <w:link w:val="13"/>
    <w:rsid w:val="00F15062"/>
    <w:pPr>
      <w:shd w:val="clear" w:color="auto" w:fill="FFFFFF"/>
      <w:spacing w:before="240" w:after="24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30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C30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teka.ru/enc/1964.html" TargetMode="External"/><Relationship Id="rId18" Type="http://schemas.openxmlformats.org/officeDocument/2006/relationships/hyperlink" Target="http://www.pravoteka.ru/enc/5051.html" TargetMode="External"/><Relationship Id="rId26" Type="http://schemas.openxmlformats.org/officeDocument/2006/relationships/hyperlink" Target="http://www.pravoteka.ru/enc/671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oteka.ru/enc/2526.html" TargetMode="External"/><Relationship Id="rId34" Type="http://schemas.openxmlformats.org/officeDocument/2006/relationships/hyperlink" Target="http://www.pravoteka.ru/enc/6057.html" TargetMode="External"/><Relationship Id="rId7" Type="http://schemas.openxmlformats.org/officeDocument/2006/relationships/hyperlink" Target="http://www.pravoteka.ru/enc/2526.html" TargetMode="External"/><Relationship Id="rId12" Type="http://schemas.openxmlformats.org/officeDocument/2006/relationships/hyperlink" Target="http://www.pravoteka.ru/enc/2526.html" TargetMode="External"/><Relationship Id="rId17" Type="http://schemas.openxmlformats.org/officeDocument/2006/relationships/hyperlink" Target="http://www.pravoteka.ru/enc/4862.html" TargetMode="External"/><Relationship Id="rId25" Type="http://schemas.openxmlformats.org/officeDocument/2006/relationships/hyperlink" Target="http://www.pravoteka.ru/enc/433.html" TargetMode="External"/><Relationship Id="rId33" Type="http://schemas.openxmlformats.org/officeDocument/2006/relationships/hyperlink" Target="http://www.pravoteka.ru/enc/25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teka.ru/enc/2526.html" TargetMode="External"/><Relationship Id="rId20" Type="http://schemas.openxmlformats.org/officeDocument/2006/relationships/hyperlink" Target="http://www.pravoteka.ru/enc/4450.html" TargetMode="External"/><Relationship Id="rId29" Type="http://schemas.openxmlformats.org/officeDocument/2006/relationships/hyperlink" Target="http://www.pravoteka.ru/enc/252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avoteka.ru/enc/1964.html" TargetMode="External"/><Relationship Id="rId24" Type="http://schemas.openxmlformats.org/officeDocument/2006/relationships/hyperlink" Target="http://www.pravoteka.ru/enc/433.html" TargetMode="External"/><Relationship Id="rId32" Type="http://schemas.openxmlformats.org/officeDocument/2006/relationships/hyperlink" Target="http://www.pravoteka.ru/enc/486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teka.ru/enc/2526.html" TargetMode="External"/><Relationship Id="rId23" Type="http://schemas.openxmlformats.org/officeDocument/2006/relationships/hyperlink" Target="http://www.pravoteka.ru/enc/2526.html" TargetMode="External"/><Relationship Id="rId28" Type="http://schemas.openxmlformats.org/officeDocument/2006/relationships/hyperlink" Target="http://www.pravoteka.ru/enc/2526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teka.ru/enc/5745.html" TargetMode="External"/><Relationship Id="rId19" Type="http://schemas.openxmlformats.org/officeDocument/2006/relationships/hyperlink" Target="http://www.pravoteka.ru/enc/1964.html" TargetMode="External"/><Relationship Id="rId31" Type="http://schemas.openxmlformats.org/officeDocument/2006/relationships/hyperlink" Target="http://www.pravoteka.ru/enc/67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2526.html" TargetMode="External"/><Relationship Id="rId14" Type="http://schemas.openxmlformats.org/officeDocument/2006/relationships/hyperlink" Target="http://www.pravoteka.ru/enc/2526.html" TargetMode="External"/><Relationship Id="rId22" Type="http://schemas.openxmlformats.org/officeDocument/2006/relationships/hyperlink" Target="http://www.pravoteka.ru/enc/5545.html" TargetMode="External"/><Relationship Id="rId27" Type="http://schemas.openxmlformats.org/officeDocument/2006/relationships/hyperlink" Target="http://www.pravoteka.ru/enc/6713.html" TargetMode="External"/><Relationship Id="rId30" Type="http://schemas.openxmlformats.org/officeDocument/2006/relationships/hyperlink" Target="http://www.pravoteka.ru/enc/6652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pravoteka.ru/enc/25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dcterms:created xsi:type="dcterms:W3CDTF">2020-02-25T14:35:00Z</dcterms:created>
  <dcterms:modified xsi:type="dcterms:W3CDTF">2020-03-17T04:26:00Z</dcterms:modified>
</cp:coreProperties>
</file>